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92A5" w14:textId="77777777" w:rsidR="00897383" w:rsidRPr="00897383" w:rsidRDefault="00897383" w:rsidP="00897383">
      <w:pPr>
        <w:spacing w:before="2760" w:after="0" w:line="276" w:lineRule="auto"/>
        <w:jc w:val="center"/>
        <w:rPr>
          <w:rFonts w:cstheme="minorHAnsi"/>
          <w:b/>
          <w:bCs/>
        </w:rPr>
      </w:pPr>
    </w:p>
    <w:p w14:paraId="4362C4D1" w14:textId="77777777" w:rsidR="00897383" w:rsidRPr="00897383" w:rsidRDefault="00897383" w:rsidP="00897383">
      <w:pPr>
        <w:spacing w:after="0" w:line="276" w:lineRule="auto"/>
        <w:jc w:val="center"/>
        <w:rPr>
          <w:rFonts w:cstheme="minorHAnsi"/>
          <w:b/>
          <w:bCs/>
        </w:rPr>
      </w:pPr>
      <w:r w:rsidRPr="00897383">
        <w:rPr>
          <w:rFonts w:cstheme="minorHAnsi"/>
          <w:b/>
          <w:bCs/>
        </w:rPr>
        <w:t>SPECYFIKACJA WARUNKÓW ZAMÓWIENIA</w:t>
      </w:r>
    </w:p>
    <w:p w14:paraId="3F256FF3" w14:textId="77777777" w:rsidR="00897383" w:rsidRPr="00897383" w:rsidRDefault="00897383" w:rsidP="00897383">
      <w:pPr>
        <w:spacing w:after="600" w:line="276" w:lineRule="auto"/>
        <w:jc w:val="center"/>
        <w:rPr>
          <w:rFonts w:cstheme="minorHAnsi"/>
          <w:b/>
          <w:bCs/>
        </w:rPr>
      </w:pPr>
      <w:r w:rsidRPr="00897383">
        <w:rPr>
          <w:rFonts w:cstheme="minorHAnsi"/>
          <w:b/>
          <w:bCs/>
        </w:rPr>
        <w:t>(SWZ)</w:t>
      </w:r>
    </w:p>
    <w:p w14:paraId="1A4497F1" w14:textId="77777777" w:rsidR="00897383" w:rsidRPr="00897383" w:rsidRDefault="00897383" w:rsidP="00897383">
      <w:pPr>
        <w:pStyle w:val="Nagwek"/>
        <w:spacing w:line="276" w:lineRule="auto"/>
        <w:jc w:val="center"/>
        <w:rPr>
          <w:rFonts w:cstheme="minorHAnsi"/>
          <w:b/>
          <w:bCs/>
        </w:rPr>
      </w:pPr>
      <w:bookmarkStart w:id="0" w:name="_Hlk90028303"/>
      <w:r w:rsidRPr="00897383">
        <w:rPr>
          <w:rFonts w:cstheme="minorHAnsi"/>
          <w:b/>
          <w:bCs/>
        </w:rPr>
        <w:t>Świadczenie usług ochrony osób i mienia oraz usług portierskich w budynku baletu „Opery Krakowskiej” przy ul. Św. Tomasza 37 w Krakowie</w:t>
      </w:r>
      <w:bookmarkEnd w:id="0"/>
    </w:p>
    <w:p w14:paraId="5485CA26" w14:textId="77777777" w:rsidR="00897383" w:rsidRPr="00897383" w:rsidRDefault="00897383" w:rsidP="00897383">
      <w:pPr>
        <w:spacing w:before="360" w:after="360" w:line="276" w:lineRule="auto"/>
        <w:jc w:val="center"/>
        <w:rPr>
          <w:rFonts w:cstheme="minorHAnsi"/>
          <w:b/>
          <w:bCs/>
        </w:rPr>
      </w:pPr>
      <w:r w:rsidRPr="00897383">
        <w:rPr>
          <w:rFonts w:cstheme="minorHAnsi"/>
          <w:b/>
          <w:bCs/>
        </w:rPr>
        <w:t xml:space="preserve">Znak postępowania: </w:t>
      </w:r>
      <w:r w:rsidR="005E71B3" w:rsidRPr="005E71B3">
        <w:rPr>
          <w:rFonts w:cstheme="minorHAnsi"/>
          <w:b/>
          <w:bCs/>
        </w:rPr>
        <w:t>CK-07/200-04/21</w:t>
      </w:r>
    </w:p>
    <w:p w14:paraId="2BA8E63A" w14:textId="77777777" w:rsidR="00897383" w:rsidRPr="00897383" w:rsidRDefault="00897383" w:rsidP="00897383">
      <w:pPr>
        <w:spacing w:before="1440" w:after="360" w:line="276" w:lineRule="auto"/>
        <w:ind w:left="5245"/>
        <w:jc w:val="center"/>
        <w:rPr>
          <w:rFonts w:cstheme="minorHAnsi"/>
          <w:b/>
          <w:bCs/>
        </w:rPr>
      </w:pPr>
      <w:r w:rsidRPr="00897383">
        <w:rPr>
          <w:rFonts w:cstheme="minorHAnsi"/>
          <w:b/>
          <w:bCs/>
        </w:rPr>
        <w:t>Zatwierdził:</w:t>
      </w:r>
    </w:p>
    <w:p w14:paraId="0995116C" w14:textId="77777777" w:rsidR="00897383" w:rsidRPr="00897383" w:rsidRDefault="00897383" w:rsidP="00897383">
      <w:pPr>
        <w:spacing w:before="1440" w:after="360" w:line="276" w:lineRule="auto"/>
        <w:ind w:left="5245"/>
        <w:jc w:val="center"/>
        <w:rPr>
          <w:rFonts w:cstheme="minorHAnsi"/>
          <w:b/>
          <w:bCs/>
        </w:rPr>
      </w:pPr>
    </w:p>
    <w:p w14:paraId="36CA0140" w14:textId="75B1E0B3" w:rsidR="00897383" w:rsidRPr="00897383" w:rsidRDefault="00897383" w:rsidP="00897383">
      <w:pPr>
        <w:spacing w:line="276" w:lineRule="auto"/>
        <w:jc w:val="center"/>
        <w:rPr>
          <w:rFonts w:cstheme="minorHAnsi"/>
          <w:b/>
          <w:bCs/>
        </w:rPr>
      </w:pPr>
      <w:r w:rsidRPr="00897383">
        <w:rPr>
          <w:rFonts w:cstheme="minorHAnsi"/>
          <w:b/>
          <w:bCs/>
        </w:rPr>
        <w:t xml:space="preserve">Kraków, </w:t>
      </w:r>
      <w:r w:rsidR="00CF1AA9">
        <w:rPr>
          <w:rFonts w:cstheme="minorHAnsi"/>
          <w:b/>
          <w:bCs/>
        </w:rPr>
        <w:t xml:space="preserve">28 </w:t>
      </w:r>
      <w:r w:rsidR="004B481F">
        <w:rPr>
          <w:rFonts w:cstheme="minorHAnsi"/>
          <w:b/>
          <w:bCs/>
        </w:rPr>
        <w:t>grudnia</w:t>
      </w:r>
      <w:r w:rsidR="004B481F" w:rsidRPr="00897383">
        <w:rPr>
          <w:rFonts w:cstheme="minorHAnsi"/>
          <w:b/>
          <w:bCs/>
        </w:rPr>
        <w:t xml:space="preserve"> </w:t>
      </w:r>
      <w:r w:rsidRPr="00897383">
        <w:rPr>
          <w:rFonts w:cstheme="minorHAnsi"/>
          <w:b/>
          <w:bCs/>
        </w:rPr>
        <w:t>2021</w:t>
      </w:r>
      <w:r w:rsidR="004B481F">
        <w:rPr>
          <w:rFonts w:cstheme="minorHAnsi"/>
          <w:b/>
          <w:bCs/>
        </w:rPr>
        <w:t xml:space="preserve"> r.</w:t>
      </w:r>
    </w:p>
    <w:p w14:paraId="7E9EC3BF" w14:textId="77777777" w:rsidR="0070214F" w:rsidRPr="00897383" w:rsidRDefault="0070214F" w:rsidP="0070214F">
      <w:pPr>
        <w:jc w:val="right"/>
        <w:rPr>
          <w:rFonts w:cstheme="minorHAnsi"/>
        </w:rPr>
      </w:pPr>
    </w:p>
    <w:p w14:paraId="2BC86BE0" w14:textId="77777777" w:rsidR="00897383" w:rsidRPr="00897383" w:rsidRDefault="00897383" w:rsidP="0070214F">
      <w:pPr>
        <w:jc w:val="right"/>
        <w:rPr>
          <w:rFonts w:cstheme="minorHAnsi"/>
        </w:rPr>
      </w:pPr>
    </w:p>
    <w:p w14:paraId="42DF4305" w14:textId="77777777" w:rsidR="00897383" w:rsidRPr="00897383" w:rsidRDefault="00897383" w:rsidP="0070214F">
      <w:pPr>
        <w:jc w:val="right"/>
        <w:rPr>
          <w:rFonts w:cstheme="minorHAnsi"/>
        </w:rPr>
      </w:pPr>
    </w:p>
    <w:p w14:paraId="0A1AFE12" w14:textId="77777777" w:rsidR="00897383" w:rsidRPr="00897383" w:rsidRDefault="00897383" w:rsidP="0070214F">
      <w:pPr>
        <w:jc w:val="right"/>
        <w:rPr>
          <w:rFonts w:cstheme="minorHAnsi"/>
        </w:rPr>
      </w:pPr>
    </w:p>
    <w:p w14:paraId="4891B78E" w14:textId="77777777" w:rsidR="00897383" w:rsidRPr="00897383" w:rsidRDefault="00897383" w:rsidP="0070214F">
      <w:pPr>
        <w:jc w:val="right"/>
        <w:rPr>
          <w:rFonts w:cstheme="minorHAnsi"/>
        </w:rPr>
      </w:pPr>
    </w:p>
    <w:p w14:paraId="193B9336" w14:textId="77777777" w:rsidR="00897383" w:rsidRPr="00897383" w:rsidRDefault="00897383" w:rsidP="0070214F">
      <w:pPr>
        <w:jc w:val="right"/>
        <w:rPr>
          <w:rFonts w:cstheme="minorHAnsi"/>
        </w:rPr>
      </w:pPr>
    </w:p>
    <w:p w14:paraId="1D8B432E" w14:textId="77777777" w:rsidR="00897383" w:rsidRPr="00897383" w:rsidRDefault="00897383" w:rsidP="0070214F">
      <w:pPr>
        <w:jc w:val="right"/>
        <w:rPr>
          <w:rFonts w:cstheme="minorHAnsi"/>
        </w:rPr>
      </w:pPr>
    </w:p>
    <w:p w14:paraId="029CF6E9" w14:textId="77777777" w:rsidR="00897383" w:rsidRPr="00897383" w:rsidRDefault="00897383" w:rsidP="0070214F">
      <w:pPr>
        <w:jc w:val="right"/>
        <w:rPr>
          <w:rFonts w:cstheme="minorHAnsi"/>
        </w:rPr>
      </w:pPr>
    </w:p>
    <w:p w14:paraId="5AB8E8CA" w14:textId="77777777" w:rsidR="004648E8" w:rsidRPr="00897383" w:rsidRDefault="004648E8" w:rsidP="00BD617A">
      <w:pPr>
        <w:rPr>
          <w:rFonts w:cstheme="minorHAnsi"/>
          <w:b/>
          <w:bCs/>
        </w:rPr>
      </w:pPr>
    </w:p>
    <w:p w14:paraId="02C7644E" w14:textId="77777777" w:rsidR="006C3420" w:rsidRPr="00200254" w:rsidRDefault="00BD617A" w:rsidP="00200254">
      <w:pPr>
        <w:jc w:val="both"/>
        <w:rPr>
          <w:rFonts w:cstheme="minorHAnsi"/>
          <w:b/>
          <w:bCs/>
        </w:rPr>
      </w:pPr>
      <w:r w:rsidRPr="00200254">
        <w:rPr>
          <w:rFonts w:cstheme="minorHAnsi"/>
          <w:b/>
          <w:bCs/>
        </w:rPr>
        <w:lastRenderedPageBreak/>
        <w:t>Rozdział 1 – Informacja o Zamawiającym</w:t>
      </w:r>
      <w:r w:rsidR="006C3420" w:rsidRPr="00200254">
        <w:rPr>
          <w:rFonts w:cstheme="minorHAnsi"/>
          <w:b/>
          <w:bCs/>
        </w:rPr>
        <w:t>:</w:t>
      </w:r>
    </w:p>
    <w:p w14:paraId="365FC36D" w14:textId="77777777" w:rsidR="00200254" w:rsidRPr="00200254" w:rsidRDefault="00200254" w:rsidP="00200254">
      <w:r w:rsidRPr="00200254">
        <w:t xml:space="preserve">„Opera Krakowska” w Krakowie </w:t>
      </w:r>
    </w:p>
    <w:p w14:paraId="12D90432" w14:textId="77777777" w:rsidR="00200254" w:rsidRPr="00200254" w:rsidRDefault="00200254" w:rsidP="00200254">
      <w:r w:rsidRPr="00200254">
        <w:t>ul. Lubicz 48, 31-512 Kraków</w:t>
      </w:r>
    </w:p>
    <w:p w14:paraId="2A82A33E" w14:textId="77777777" w:rsidR="00200254" w:rsidRPr="002E5A22" w:rsidRDefault="00200254" w:rsidP="00200254">
      <w:pPr>
        <w:rPr>
          <w:lang w:val="en-GB"/>
        </w:rPr>
      </w:pPr>
      <w:r w:rsidRPr="002E5A22">
        <w:rPr>
          <w:lang w:val="en-GB"/>
        </w:rPr>
        <w:t>NIP: 6750006174, REGON: 000278801</w:t>
      </w:r>
    </w:p>
    <w:p w14:paraId="70BD5A63" w14:textId="77777777" w:rsidR="00200254" w:rsidRPr="002E5A22" w:rsidRDefault="00200254" w:rsidP="00200254">
      <w:pPr>
        <w:rPr>
          <w:lang w:val="en-GB"/>
        </w:rPr>
      </w:pPr>
      <w:r w:rsidRPr="002E5A22">
        <w:rPr>
          <w:lang w:val="en-GB"/>
        </w:rPr>
        <w:t>tel.: 48 12 296 61 01</w:t>
      </w:r>
    </w:p>
    <w:p w14:paraId="2B417224" w14:textId="77777777" w:rsidR="005D70FD" w:rsidRDefault="00200254" w:rsidP="00200254">
      <w:pPr>
        <w:rPr>
          <w:lang w:val="en-GB"/>
        </w:rPr>
      </w:pPr>
      <w:r w:rsidRPr="002E5A22">
        <w:rPr>
          <w:lang w:val="en-GB"/>
        </w:rPr>
        <w:t xml:space="preserve">e-mail: </w:t>
      </w:r>
      <w:hyperlink r:id="rId8" w:history="1">
        <w:r w:rsidR="005D70FD" w:rsidRPr="002E5A22">
          <w:rPr>
            <w:rStyle w:val="Hipercze"/>
            <w:lang w:val="en-GB"/>
          </w:rPr>
          <w:t>opera@opera.krakow.pl</w:t>
        </w:r>
      </w:hyperlink>
      <w:r w:rsidR="005D70FD" w:rsidRPr="002E5A22">
        <w:rPr>
          <w:lang w:val="en-GB"/>
        </w:rPr>
        <w:t xml:space="preserve"> </w:t>
      </w:r>
    </w:p>
    <w:p w14:paraId="08C49165" w14:textId="77777777" w:rsidR="00200254" w:rsidRDefault="00200254" w:rsidP="00200254">
      <w:r w:rsidRPr="00200254">
        <w:t xml:space="preserve">adres strony internetowej Zamawiającego: </w:t>
      </w:r>
      <w:hyperlink r:id="rId9" w:history="1">
        <w:r w:rsidRPr="00200254">
          <w:rPr>
            <w:rStyle w:val="Hipercze"/>
          </w:rPr>
          <w:t>www.opera.krakow.pl</w:t>
        </w:r>
      </w:hyperlink>
      <w:r w:rsidRPr="00200254">
        <w:t xml:space="preserve"> </w:t>
      </w:r>
    </w:p>
    <w:p w14:paraId="780A79A6" w14:textId="77777777" w:rsidR="00200254" w:rsidRPr="00CC6FA7" w:rsidRDefault="00200254" w:rsidP="00200254">
      <w:pPr>
        <w:pStyle w:val="Nagwek2"/>
        <w:spacing w:before="240" w:after="120" w:line="276" w:lineRule="auto"/>
        <w:jc w:val="both"/>
        <w:rPr>
          <w:rFonts w:asciiTheme="minorHAnsi" w:hAnsiTheme="minorHAnsi" w:cstheme="minorHAnsi"/>
          <w:b/>
          <w:bCs/>
          <w:color w:val="auto"/>
          <w:sz w:val="22"/>
          <w:szCs w:val="22"/>
        </w:rPr>
      </w:pPr>
      <w:bookmarkStart w:id="1" w:name="_Toc73101610"/>
      <w:r w:rsidRPr="00CC6FA7">
        <w:rPr>
          <w:rFonts w:asciiTheme="minorHAnsi" w:hAnsiTheme="minorHAnsi" w:cstheme="minorHAnsi"/>
          <w:b/>
          <w:bCs/>
          <w:color w:val="auto"/>
          <w:sz w:val="22"/>
          <w:szCs w:val="22"/>
        </w:rPr>
        <w:t xml:space="preserve">Rozdział 2 – </w:t>
      </w:r>
      <w:bookmarkEnd w:id="1"/>
      <w:r w:rsidRPr="00CC6FA7">
        <w:rPr>
          <w:rFonts w:asciiTheme="minorHAnsi" w:hAnsiTheme="minorHAnsi" w:cstheme="minorHAnsi"/>
          <w:b/>
          <w:bCs/>
          <w:color w:val="auto"/>
          <w:sz w:val="22"/>
          <w:szCs w:val="22"/>
        </w:rPr>
        <w:t>Strona internetowa prowadzonego postępowania</w:t>
      </w:r>
    </w:p>
    <w:p w14:paraId="44E9CAB8" w14:textId="77777777" w:rsidR="006C3420" w:rsidRPr="00200254" w:rsidRDefault="00200254" w:rsidP="00203216">
      <w:pPr>
        <w:jc w:val="both"/>
      </w:pPr>
      <w:r w:rsidRPr="00CC6FA7">
        <w:rPr>
          <w:rFonts w:cstheme="minorHAnsi"/>
          <w:color w:val="00000A"/>
        </w:rPr>
        <w:t xml:space="preserve">Adres strony internetowej prowadzonego postępowania, na której udostępniane będą zmiany i wyjaśnienia treści SWZ oraz inne dokumenty zamówienia bezpośrednio związane z postępowaniem o udzielenie zamówienia: </w:t>
      </w:r>
      <w:hyperlink r:id="rId10" w:history="1">
        <w:r w:rsidRPr="00CC6FA7">
          <w:rPr>
            <w:rStyle w:val="Hipercze"/>
            <w:rFonts w:cstheme="minorHAnsi"/>
          </w:rPr>
          <w:t>https://opera.krakow.pl/zamowienia-publiczne</w:t>
        </w:r>
      </w:hyperlink>
    </w:p>
    <w:p w14:paraId="5812C098" w14:textId="77777777" w:rsidR="00200254" w:rsidRPr="00CC6FA7" w:rsidRDefault="00200254" w:rsidP="00200254">
      <w:pPr>
        <w:pStyle w:val="Nagwek2"/>
        <w:spacing w:before="240" w:after="120" w:line="276" w:lineRule="auto"/>
        <w:jc w:val="both"/>
        <w:rPr>
          <w:rFonts w:asciiTheme="minorHAnsi" w:hAnsiTheme="minorHAnsi" w:cstheme="minorHAnsi"/>
          <w:b/>
          <w:bCs/>
          <w:color w:val="auto"/>
          <w:sz w:val="22"/>
          <w:szCs w:val="22"/>
        </w:rPr>
      </w:pPr>
      <w:bookmarkStart w:id="2" w:name="_Toc73101611"/>
      <w:r w:rsidRPr="00CC6FA7">
        <w:rPr>
          <w:rFonts w:asciiTheme="minorHAnsi" w:hAnsiTheme="minorHAnsi" w:cstheme="minorHAnsi"/>
          <w:b/>
          <w:bCs/>
          <w:color w:val="auto"/>
          <w:sz w:val="22"/>
          <w:szCs w:val="22"/>
        </w:rPr>
        <w:t>Rozdział 3 - Tryb udzielenia zamówienia</w:t>
      </w:r>
      <w:bookmarkEnd w:id="2"/>
    </w:p>
    <w:p w14:paraId="6273798F" w14:textId="7AB653AE" w:rsidR="00200254" w:rsidRPr="00CC6FA7" w:rsidRDefault="00200254" w:rsidP="00FC03DE">
      <w:pPr>
        <w:pStyle w:val="Akapitzlist"/>
        <w:numPr>
          <w:ilvl w:val="1"/>
          <w:numId w:val="9"/>
        </w:numPr>
        <w:spacing w:after="120" w:line="276" w:lineRule="auto"/>
        <w:ind w:left="357" w:hanging="357"/>
        <w:contextualSpacing w:val="0"/>
        <w:jc w:val="both"/>
        <w:rPr>
          <w:rFonts w:cstheme="minorHAnsi"/>
        </w:rPr>
      </w:pPr>
      <w:r w:rsidRPr="00CC6FA7">
        <w:rPr>
          <w:rFonts w:cstheme="minorHAnsi"/>
        </w:rPr>
        <w:t xml:space="preserve">Postępowanie o udzielenie zamówienia publicznego prowadzone jest w </w:t>
      </w:r>
      <w:r w:rsidRPr="00CC6FA7">
        <w:rPr>
          <w:rFonts w:cstheme="minorHAnsi"/>
          <w:b/>
          <w:bCs/>
        </w:rPr>
        <w:t xml:space="preserve">trybie podstawowym bez możliwości negocjacji </w:t>
      </w:r>
      <w:r w:rsidRPr="00CC6FA7">
        <w:rPr>
          <w:rFonts w:cstheme="minorHAnsi"/>
        </w:rPr>
        <w:t>na podstawie art. 275 pkt 1 ustawy z dnia 11 września 2019 r. Prawo zamówień publicznych (</w:t>
      </w:r>
      <w:proofErr w:type="spellStart"/>
      <w:r w:rsidR="00CF1AA9">
        <w:rPr>
          <w:rFonts w:cstheme="minorHAnsi"/>
        </w:rPr>
        <w:t>t.j</w:t>
      </w:r>
      <w:proofErr w:type="spellEnd"/>
      <w:r w:rsidR="00CF1AA9">
        <w:rPr>
          <w:rFonts w:cstheme="minorHAnsi"/>
        </w:rPr>
        <w:t xml:space="preserve">. </w:t>
      </w:r>
      <w:r w:rsidR="00CF1AA9" w:rsidRPr="00CC6FA7">
        <w:rPr>
          <w:rFonts w:cstheme="minorHAnsi"/>
        </w:rPr>
        <w:t>Dz. U. z 20</w:t>
      </w:r>
      <w:r w:rsidR="00CF1AA9">
        <w:rPr>
          <w:rFonts w:cstheme="minorHAnsi"/>
        </w:rPr>
        <w:t>21</w:t>
      </w:r>
      <w:r w:rsidR="00CF1AA9" w:rsidRPr="00CC6FA7">
        <w:rPr>
          <w:rFonts w:cstheme="minorHAnsi"/>
        </w:rPr>
        <w:t xml:space="preserve"> r. poz. </w:t>
      </w:r>
      <w:r w:rsidR="00CF1AA9">
        <w:rPr>
          <w:rFonts w:cstheme="minorHAnsi"/>
        </w:rPr>
        <w:t>1129</w:t>
      </w:r>
      <w:r w:rsidR="00CF1AA9" w:rsidRPr="00CC6FA7">
        <w:rPr>
          <w:rFonts w:cstheme="minorHAnsi"/>
        </w:rPr>
        <w:t xml:space="preserve"> </w:t>
      </w:r>
      <w:r w:rsidR="0001698C" w:rsidRPr="00CC6FA7">
        <w:rPr>
          <w:rFonts w:cstheme="minorHAnsi"/>
        </w:rPr>
        <w:t>z</w:t>
      </w:r>
      <w:r w:rsidR="0001698C">
        <w:rPr>
          <w:rFonts w:cstheme="minorHAnsi"/>
        </w:rPr>
        <w:t xml:space="preserve"> </w:t>
      </w:r>
      <w:proofErr w:type="spellStart"/>
      <w:r w:rsidR="0001698C">
        <w:rPr>
          <w:rFonts w:cstheme="minorHAnsi"/>
        </w:rPr>
        <w:t>późn</w:t>
      </w:r>
      <w:proofErr w:type="spellEnd"/>
      <w:r w:rsidR="0001698C">
        <w:rPr>
          <w:rFonts w:cstheme="minorHAnsi"/>
        </w:rPr>
        <w:t>.</w:t>
      </w:r>
      <w:r w:rsidR="0001698C" w:rsidRPr="00CC6FA7">
        <w:rPr>
          <w:rFonts w:cstheme="minorHAnsi"/>
        </w:rPr>
        <w:t xml:space="preserve"> </w:t>
      </w:r>
      <w:r w:rsidR="00CF1AA9" w:rsidRPr="00CC6FA7">
        <w:rPr>
          <w:rFonts w:cstheme="minorHAnsi"/>
        </w:rPr>
        <w:t>zm.</w:t>
      </w:r>
      <w:r w:rsidRPr="00CC6FA7">
        <w:rPr>
          <w:rFonts w:cstheme="minorHAnsi"/>
        </w:rPr>
        <w:t xml:space="preserve">), zwanej dalej ustawą </w:t>
      </w:r>
      <w:proofErr w:type="spellStart"/>
      <w:r w:rsidRPr="00CC6FA7">
        <w:rPr>
          <w:rFonts w:cstheme="minorHAnsi"/>
        </w:rPr>
        <w:t>Pzp</w:t>
      </w:r>
      <w:proofErr w:type="spellEnd"/>
      <w:r w:rsidRPr="00CC6FA7">
        <w:rPr>
          <w:rFonts w:cstheme="minorHAnsi"/>
        </w:rPr>
        <w:t>.</w:t>
      </w:r>
    </w:p>
    <w:p w14:paraId="030B43D6" w14:textId="77777777" w:rsidR="00221F12" w:rsidRPr="00093E61" w:rsidRDefault="00200254" w:rsidP="00FC03DE">
      <w:pPr>
        <w:pStyle w:val="Akapitzlist"/>
        <w:numPr>
          <w:ilvl w:val="1"/>
          <w:numId w:val="9"/>
        </w:numPr>
        <w:spacing w:after="0" w:line="276" w:lineRule="auto"/>
        <w:ind w:left="357" w:hanging="357"/>
        <w:jc w:val="both"/>
        <w:rPr>
          <w:rFonts w:cstheme="minorHAnsi"/>
        </w:rPr>
      </w:pPr>
      <w:r w:rsidRPr="00093E61">
        <w:rPr>
          <w:rFonts w:eastAsia="Times New Roman" w:cstheme="minorHAnsi"/>
          <w:lang w:eastAsia="ar-SA"/>
        </w:rPr>
        <w:t xml:space="preserve">Do czynności podejmowanych przez Zamawiającego i Wykonawców w postępowaniu o udzielenie zamówienia stosuje się przepisy </w:t>
      </w:r>
      <w:r w:rsidR="00203216" w:rsidRPr="00093E61">
        <w:rPr>
          <w:rFonts w:eastAsia="Times New Roman" w:cstheme="minorHAnsi"/>
          <w:lang w:eastAsia="ar-SA"/>
        </w:rPr>
        <w:t xml:space="preserve">ustawy </w:t>
      </w:r>
      <w:proofErr w:type="spellStart"/>
      <w:r w:rsidR="00203216" w:rsidRPr="00093E61">
        <w:rPr>
          <w:rFonts w:eastAsia="Times New Roman" w:cstheme="minorHAnsi"/>
          <w:lang w:eastAsia="ar-SA"/>
        </w:rPr>
        <w:t>Pzp</w:t>
      </w:r>
      <w:proofErr w:type="spellEnd"/>
      <w:r w:rsidRPr="00093E61">
        <w:rPr>
          <w:rFonts w:eastAsia="Times New Roman" w:cstheme="minorHAnsi"/>
          <w:lang w:eastAsia="ar-SA"/>
        </w:rPr>
        <w:t xml:space="preserve"> oraz aktów wykonawczych wydanych na jej podstawie, </w:t>
      </w:r>
      <w:r w:rsidR="00251298" w:rsidRPr="00093E61">
        <w:rPr>
          <w:rFonts w:eastAsia="Times New Roman" w:cstheme="minorHAnsi"/>
          <w:lang w:eastAsia="ar-SA"/>
        </w:rPr>
        <w:t>oraz</w:t>
      </w:r>
      <w:r w:rsidRPr="00093E61">
        <w:rPr>
          <w:rFonts w:eastAsia="Times New Roman" w:cstheme="minorHAnsi"/>
          <w:lang w:eastAsia="ar-SA"/>
        </w:rPr>
        <w:t xml:space="preserve"> przepisy ustawy z dnia 23 kwietnia 1964 r. Kodeks cywilny </w:t>
      </w:r>
      <w:r w:rsidRPr="00093E61">
        <w:rPr>
          <w:rFonts w:eastAsia="Times New Roman" w:cstheme="minorHAnsi"/>
          <w:spacing w:val="-8"/>
          <w:lang w:eastAsia="ar-SA"/>
        </w:rPr>
        <w:t>(</w:t>
      </w:r>
      <w:r w:rsidR="00093E61" w:rsidRPr="00093E61">
        <w:rPr>
          <w:rFonts w:eastAsia="Times New Roman" w:cstheme="minorHAnsi"/>
          <w:spacing w:val="-8"/>
          <w:lang w:eastAsia="ar-SA"/>
        </w:rPr>
        <w:t xml:space="preserve">Dz. U. 1964 Nr 16 poz. 93 </w:t>
      </w:r>
      <w:proofErr w:type="spellStart"/>
      <w:r w:rsidR="00093E61" w:rsidRPr="00093E61">
        <w:rPr>
          <w:rFonts w:eastAsia="Times New Roman" w:cstheme="minorHAnsi"/>
          <w:spacing w:val="-8"/>
          <w:lang w:eastAsia="ar-SA"/>
        </w:rPr>
        <w:t>t.j</w:t>
      </w:r>
      <w:proofErr w:type="spellEnd"/>
      <w:r w:rsidR="00093E61" w:rsidRPr="00093E61">
        <w:rPr>
          <w:rFonts w:eastAsia="Times New Roman" w:cstheme="minorHAnsi"/>
          <w:spacing w:val="-8"/>
          <w:lang w:eastAsia="ar-SA"/>
        </w:rPr>
        <w:t xml:space="preserve">. </w:t>
      </w:r>
      <w:r w:rsidRPr="00093E61">
        <w:rPr>
          <w:rFonts w:eastAsia="Times New Roman" w:cstheme="minorHAnsi"/>
          <w:lang w:eastAsia="ar-SA"/>
        </w:rPr>
        <w:t>Dz.U.</w:t>
      </w:r>
      <w:r w:rsidRPr="00093E61">
        <w:rPr>
          <w:rFonts w:eastAsia="Times New Roman" w:cstheme="minorHAnsi"/>
          <w:spacing w:val="-8"/>
          <w:lang w:eastAsia="ar-SA"/>
        </w:rPr>
        <w:t xml:space="preserve"> z 2020 r., poz. 1740</w:t>
      </w:r>
      <w:r w:rsidR="00093E61" w:rsidRPr="00093E61">
        <w:rPr>
          <w:rFonts w:eastAsia="Times New Roman" w:cstheme="minorHAnsi"/>
          <w:spacing w:val="-8"/>
          <w:lang w:eastAsia="ar-SA"/>
        </w:rPr>
        <w:t>, 2320, z 2021 r. poz. 1509</w:t>
      </w:r>
      <w:r w:rsidRPr="00093E61">
        <w:rPr>
          <w:rFonts w:eastAsia="Times New Roman" w:cstheme="minorHAnsi"/>
          <w:spacing w:val="-8"/>
          <w:lang w:eastAsia="ar-SA"/>
        </w:rPr>
        <w:t xml:space="preserve"> z</w:t>
      </w:r>
      <w:r w:rsidR="00093E61" w:rsidRPr="00093E61">
        <w:rPr>
          <w:rFonts w:eastAsia="Times New Roman" w:cstheme="minorHAnsi"/>
          <w:spacing w:val="-8"/>
          <w:lang w:eastAsia="ar-SA"/>
        </w:rPr>
        <w:t xml:space="preserve"> </w:t>
      </w:r>
      <w:proofErr w:type="spellStart"/>
      <w:r w:rsidR="00093E61" w:rsidRPr="00093E61">
        <w:rPr>
          <w:rFonts w:eastAsia="Times New Roman" w:cstheme="minorHAnsi"/>
          <w:spacing w:val="-8"/>
          <w:lang w:eastAsia="ar-SA"/>
        </w:rPr>
        <w:t>późn</w:t>
      </w:r>
      <w:proofErr w:type="spellEnd"/>
      <w:r w:rsidR="00093E61" w:rsidRPr="00093E61">
        <w:rPr>
          <w:rFonts w:eastAsia="Times New Roman" w:cstheme="minorHAnsi"/>
          <w:spacing w:val="-8"/>
          <w:lang w:eastAsia="ar-SA"/>
        </w:rPr>
        <w:t>.</w:t>
      </w:r>
      <w:r w:rsidRPr="00093E61">
        <w:rPr>
          <w:rFonts w:eastAsia="Times New Roman" w:cstheme="minorHAnsi"/>
          <w:spacing w:val="-8"/>
          <w:lang w:eastAsia="ar-SA"/>
        </w:rPr>
        <w:t xml:space="preserve"> zm.)</w:t>
      </w:r>
      <w:r w:rsidR="00251298" w:rsidRPr="00093E61">
        <w:rPr>
          <w:rFonts w:eastAsia="Times New Roman" w:cstheme="minorHAnsi"/>
          <w:spacing w:val="-8"/>
          <w:lang w:eastAsia="ar-SA"/>
        </w:rPr>
        <w:t xml:space="preserve"> jeżeli przepisy ustawy </w:t>
      </w:r>
      <w:proofErr w:type="spellStart"/>
      <w:r w:rsidR="00251298" w:rsidRPr="00093E61">
        <w:rPr>
          <w:rFonts w:eastAsia="Times New Roman" w:cstheme="minorHAnsi"/>
          <w:spacing w:val="-8"/>
          <w:lang w:eastAsia="ar-SA"/>
        </w:rPr>
        <w:t>Pzp</w:t>
      </w:r>
      <w:proofErr w:type="spellEnd"/>
      <w:r w:rsidR="00251298" w:rsidRPr="00093E61">
        <w:rPr>
          <w:rFonts w:eastAsia="Times New Roman" w:cstheme="minorHAnsi"/>
          <w:spacing w:val="-8"/>
          <w:lang w:eastAsia="ar-SA"/>
        </w:rPr>
        <w:t xml:space="preserve"> nie stanowią inaczej</w:t>
      </w:r>
      <w:r w:rsidRPr="00093E61">
        <w:rPr>
          <w:rFonts w:eastAsia="Times New Roman" w:cstheme="minorHAnsi"/>
          <w:spacing w:val="-8"/>
          <w:lang w:eastAsia="ar-SA"/>
        </w:rPr>
        <w:t>.</w:t>
      </w:r>
    </w:p>
    <w:p w14:paraId="623616E5" w14:textId="77777777" w:rsidR="0063120A" w:rsidRPr="00CC6FA7" w:rsidRDefault="0063120A" w:rsidP="0063120A">
      <w:pPr>
        <w:pStyle w:val="Nagwek2"/>
        <w:spacing w:before="240" w:after="120" w:line="276" w:lineRule="auto"/>
        <w:jc w:val="both"/>
        <w:rPr>
          <w:rFonts w:asciiTheme="minorHAnsi" w:hAnsiTheme="minorHAnsi" w:cstheme="minorHAnsi"/>
          <w:b/>
          <w:bCs/>
          <w:color w:val="auto"/>
          <w:sz w:val="22"/>
          <w:szCs w:val="22"/>
        </w:rPr>
      </w:pPr>
      <w:bookmarkStart w:id="3" w:name="_Toc67864661"/>
      <w:bookmarkStart w:id="4" w:name="_Toc73101612"/>
      <w:r w:rsidRPr="00CC6FA7">
        <w:rPr>
          <w:rFonts w:asciiTheme="minorHAnsi" w:hAnsiTheme="minorHAnsi" w:cstheme="minorHAnsi"/>
          <w:b/>
          <w:bCs/>
          <w:color w:val="auto"/>
          <w:sz w:val="22"/>
          <w:szCs w:val="22"/>
        </w:rPr>
        <w:t>Rozdział 4 - Opis przedmiotu zamówienia</w:t>
      </w:r>
      <w:bookmarkEnd w:id="3"/>
      <w:bookmarkEnd w:id="4"/>
    </w:p>
    <w:p w14:paraId="50194B33" w14:textId="77777777" w:rsidR="002A7650" w:rsidRPr="009B4FAD" w:rsidRDefault="002A7650" w:rsidP="00845070">
      <w:pPr>
        <w:pStyle w:val="ListParagraph1"/>
        <w:numPr>
          <w:ilvl w:val="0"/>
          <w:numId w:val="1"/>
        </w:numPr>
        <w:suppressAutoHyphens w:val="0"/>
        <w:spacing w:after="120" w:line="240" w:lineRule="auto"/>
        <w:ind w:left="357" w:hanging="357"/>
        <w:jc w:val="both"/>
        <w:rPr>
          <w:rStyle w:val="Numerwiersza"/>
          <w:rFonts w:asciiTheme="minorHAnsi" w:hAnsiTheme="minorHAnsi" w:cstheme="minorHAnsi"/>
          <w:b/>
          <w:sz w:val="22"/>
          <w:szCs w:val="22"/>
        </w:rPr>
      </w:pPr>
      <w:r w:rsidRPr="009B4FAD">
        <w:rPr>
          <w:rFonts w:asciiTheme="minorHAnsi" w:hAnsiTheme="minorHAnsi" w:cstheme="minorHAnsi"/>
          <w:szCs w:val="22"/>
        </w:rPr>
        <w:t xml:space="preserve">Przedmiotem zamówienia jest </w:t>
      </w:r>
      <w:r w:rsidRPr="009B4FAD">
        <w:rPr>
          <w:rFonts w:asciiTheme="minorHAnsi" w:hAnsiTheme="minorHAnsi" w:cstheme="minorHAnsi"/>
          <w:b/>
          <w:szCs w:val="22"/>
        </w:rPr>
        <w:t>świadczenie</w:t>
      </w:r>
      <w:r w:rsidRPr="009B4FAD">
        <w:rPr>
          <w:rStyle w:val="Numerwiersza"/>
          <w:rFonts w:asciiTheme="minorHAnsi" w:hAnsiTheme="minorHAnsi" w:cstheme="minorHAnsi"/>
          <w:b/>
          <w:sz w:val="22"/>
          <w:szCs w:val="22"/>
        </w:rPr>
        <w:t xml:space="preserve"> usług ochrony osób i mienia oraz usług portierskich w budynku baletu „Opery Krakowskiej” przy ul.</w:t>
      </w:r>
      <w:r w:rsidR="009B4FAD">
        <w:rPr>
          <w:rStyle w:val="Numerwiersza"/>
          <w:rFonts w:asciiTheme="minorHAnsi" w:hAnsiTheme="minorHAnsi" w:cstheme="minorHAnsi"/>
          <w:b/>
          <w:sz w:val="22"/>
          <w:szCs w:val="22"/>
        </w:rPr>
        <w:t xml:space="preserve"> Św.</w:t>
      </w:r>
      <w:r w:rsidRPr="009B4FAD">
        <w:rPr>
          <w:rStyle w:val="Numerwiersza"/>
          <w:rFonts w:asciiTheme="minorHAnsi" w:hAnsiTheme="minorHAnsi" w:cstheme="minorHAnsi"/>
          <w:b/>
          <w:sz w:val="22"/>
          <w:szCs w:val="22"/>
        </w:rPr>
        <w:t xml:space="preserve"> Tomasza 37 w Krakowie </w:t>
      </w:r>
      <w:r w:rsidRPr="009B4FAD">
        <w:rPr>
          <w:rStyle w:val="Numerwiersza"/>
          <w:rFonts w:asciiTheme="minorHAnsi" w:hAnsiTheme="minorHAnsi" w:cstheme="minorHAnsi"/>
          <w:color w:val="auto"/>
          <w:sz w:val="22"/>
          <w:szCs w:val="22"/>
        </w:rPr>
        <w:t>zgodnie ze szczegółowym opisem przedmiotu zamówienia zawartym w </w:t>
      </w:r>
      <w:r w:rsidRPr="009B4FAD">
        <w:rPr>
          <w:rStyle w:val="Numerwiersza"/>
          <w:rFonts w:asciiTheme="minorHAnsi" w:hAnsiTheme="minorHAnsi" w:cstheme="minorHAnsi"/>
          <w:b/>
          <w:color w:val="auto"/>
          <w:sz w:val="22"/>
          <w:szCs w:val="22"/>
        </w:rPr>
        <w:t>załączniku nr 1</w:t>
      </w:r>
      <w:r w:rsidRPr="009B4FAD">
        <w:rPr>
          <w:rStyle w:val="Numerwiersza"/>
          <w:rFonts w:asciiTheme="minorHAnsi" w:hAnsiTheme="minorHAnsi" w:cstheme="minorHAnsi"/>
          <w:color w:val="auto"/>
          <w:sz w:val="22"/>
          <w:szCs w:val="22"/>
        </w:rPr>
        <w:t xml:space="preserve"> </w:t>
      </w:r>
      <w:r w:rsidRPr="009B4FAD">
        <w:rPr>
          <w:rStyle w:val="Numerwiersza"/>
          <w:rFonts w:asciiTheme="minorHAnsi" w:hAnsiTheme="minorHAnsi" w:cstheme="minorHAnsi"/>
          <w:b/>
          <w:color w:val="auto"/>
          <w:sz w:val="22"/>
          <w:szCs w:val="22"/>
        </w:rPr>
        <w:t xml:space="preserve">do SWZ </w:t>
      </w:r>
      <w:r w:rsidRPr="009B4FAD">
        <w:rPr>
          <w:rStyle w:val="Numerwiersza"/>
          <w:rFonts w:asciiTheme="minorHAnsi" w:hAnsiTheme="minorHAnsi" w:cstheme="minorHAnsi"/>
          <w:color w:val="auto"/>
          <w:sz w:val="22"/>
          <w:szCs w:val="22"/>
        </w:rPr>
        <w:t xml:space="preserve">(tożsamym z załącznikiem nr 1 do </w:t>
      </w:r>
      <w:r w:rsidR="00450D12" w:rsidRPr="009B4FAD">
        <w:rPr>
          <w:rStyle w:val="Numerwiersza"/>
          <w:rFonts w:asciiTheme="minorHAnsi" w:hAnsiTheme="minorHAnsi" w:cstheme="minorHAnsi"/>
          <w:color w:val="auto"/>
          <w:sz w:val="22"/>
          <w:szCs w:val="22"/>
        </w:rPr>
        <w:t>projektowanych postanowień umowy w sprawie zamówienia publicznego</w:t>
      </w:r>
      <w:r w:rsidRPr="009B4FAD">
        <w:rPr>
          <w:rStyle w:val="Numerwiersza"/>
          <w:rFonts w:asciiTheme="minorHAnsi" w:hAnsiTheme="minorHAnsi" w:cstheme="minorHAnsi"/>
          <w:color w:val="auto"/>
          <w:sz w:val="22"/>
          <w:szCs w:val="22"/>
        </w:rPr>
        <w:t xml:space="preserve">) oraz na warunkach zawartych </w:t>
      </w:r>
      <w:r w:rsidR="00450D12" w:rsidRPr="009B4FAD">
        <w:rPr>
          <w:rStyle w:val="Numerwiersza"/>
          <w:rFonts w:asciiTheme="minorHAnsi" w:hAnsiTheme="minorHAnsi" w:cstheme="minorHAnsi"/>
          <w:color w:val="auto"/>
          <w:sz w:val="22"/>
          <w:szCs w:val="22"/>
        </w:rPr>
        <w:t>w projektowanych postanowieniach umowy w sprawie zamówienia publicznego</w:t>
      </w:r>
      <w:r w:rsidRPr="009B4FAD">
        <w:rPr>
          <w:rStyle w:val="Numerwiersza"/>
          <w:rFonts w:asciiTheme="minorHAnsi" w:hAnsiTheme="minorHAnsi" w:cstheme="minorHAnsi"/>
          <w:color w:val="auto"/>
          <w:sz w:val="22"/>
          <w:szCs w:val="22"/>
        </w:rPr>
        <w:t xml:space="preserve"> stanowiący</w:t>
      </w:r>
      <w:r w:rsidR="00450D12" w:rsidRPr="009B4FAD">
        <w:rPr>
          <w:rStyle w:val="Numerwiersza"/>
          <w:rFonts w:asciiTheme="minorHAnsi" w:hAnsiTheme="minorHAnsi" w:cstheme="minorHAnsi"/>
          <w:color w:val="auto"/>
          <w:sz w:val="22"/>
          <w:szCs w:val="22"/>
        </w:rPr>
        <w:t>ch</w:t>
      </w:r>
      <w:r w:rsidRPr="009B4FAD">
        <w:rPr>
          <w:rStyle w:val="Numerwiersza"/>
          <w:rFonts w:asciiTheme="minorHAnsi" w:hAnsiTheme="minorHAnsi" w:cstheme="minorHAnsi"/>
          <w:color w:val="auto"/>
          <w:sz w:val="22"/>
          <w:szCs w:val="22"/>
        </w:rPr>
        <w:t xml:space="preserve"> </w:t>
      </w:r>
      <w:r w:rsidRPr="009B4FAD">
        <w:rPr>
          <w:rStyle w:val="Numerwiersza"/>
          <w:rFonts w:asciiTheme="minorHAnsi" w:hAnsiTheme="minorHAnsi" w:cstheme="minorHAnsi"/>
          <w:b/>
          <w:color w:val="auto"/>
          <w:sz w:val="22"/>
          <w:szCs w:val="22"/>
        </w:rPr>
        <w:t>załącznik nr 2 do SWZ</w:t>
      </w:r>
      <w:r w:rsidRPr="00E37554">
        <w:rPr>
          <w:rStyle w:val="Numerwiersza"/>
          <w:rFonts w:asciiTheme="minorHAnsi" w:hAnsiTheme="minorHAnsi" w:cstheme="minorHAnsi"/>
          <w:bCs/>
          <w:color w:val="auto"/>
          <w:sz w:val="22"/>
          <w:szCs w:val="22"/>
        </w:rPr>
        <w:t>.</w:t>
      </w:r>
      <w:r w:rsidRPr="009B4FAD">
        <w:rPr>
          <w:rStyle w:val="Numerwiersza"/>
          <w:rFonts w:asciiTheme="minorHAnsi" w:hAnsiTheme="minorHAnsi" w:cstheme="minorHAnsi"/>
          <w:color w:val="auto"/>
          <w:sz w:val="22"/>
          <w:szCs w:val="22"/>
        </w:rPr>
        <w:t xml:space="preserve"> </w:t>
      </w:r>
    </w:p>
    <w:p w14:paraId="7566C59B" w14:textId="77777777" w:rsidR="002A7650" w:rsidRPr="00897383" w:rsidRDefault="002A7650" w:rsidP="00845070">
      <w:pPr>
        <w:pStyle w:val="ListParagraph1"/>
        <w:numPr>
          <w:ilvl w:val="0"/>
          <w:numId w:val="1"/>
        </w:numPr>
        <w:tabs>
          <w:tab w:val="clear" w:pos="360"/>
          <w:tab w:val="left" w:pos="357"/>
        </w:tabs>
        <w:suppressAutoHyphens w:val="0"/>
        <w:spacing w:line="240" w:lineRule="auto"/>
        <w:ind w:left="357" w:hanging="357"/>
        <w:jc w:val="both"/>
        <w:rPr>
          <w:rFonts w:asciiTheme="minorHAnsi" w:hAnsiTheme="minorHAnsi" w:cstheme="minorHAnsi"/>
          <w:szCs w:val="22"/>
        </w:rPr>
      </w:pPr>
      <w:r w:rsidRPr="00897383">
        <w:rPr>
          <w:rStyle w:val="st"/>
          <w:rFonts w:asciiTheme="minorHAnsi" w:hAnsiTheme="minorHAnsi" w:cstheme="minorHAnsi"/>
          <w:szCs w:val="22"/>
        </w:rPr>
        <w:t xml:space="preserve">Oznaczenie </w:t>
      </w:r>
      <w:r w:rsidRPr="00897383">
        <w:rPr>
          <w:rStyle w:val="Uwydatnienie"/>
          <w:rFonts w:asciiTheme="minorHAnsi" w:hAnsiTheme="minorHAnsi" w:cstheme="minorHAnsi"/>
          <w:i w:val="0"/>
          <w:szCs w:val="22"/>
        </w:rPr>
        <w:t>przedmiotu</w:t>
      </w:r>
      <w:r w:rsidRPr="00897383">
        <w:rPr>
          <w:rStyle w:val="st"/>
          <w:rFonts w:asciiTheme="minorHAnsi" w:hAnsiTheme="minorHAnsi" w:cstheme="minorHAnsi"/>
          <w:szCs w:val="22"/>
        </w:rPr>
        <w:t xml:space="preserve"> zamówienia </w:t>
      </w:r>
      <w:r w:rsidRPr="00897383">
        <w:rPr>
          <w:rStyle w:val="Uwydatnienie"/>
          <w:rFonts w:asciiTheme="minorHAnsi" w:hAnsiTheme="minorHAnsi" w:cstheme="minorHAnsi"/>
          <w:i w:val="0"/>
          <w:szCs w:val="22"/>
        </w:rPr>
        <w:t>wg kodów CPV:</w:t>
      </w:r>
      <w:r w:rsidRPr="00897383">
        <w:rPr>
          <w:rFonts w:asciiTheme="minorHAnsi" w:hAnsiTheme="minorHAnsi" w:cstheme="minorHAnsi"/>
          <w:i/>
          <w:szCs w:val="22"/>
        </w:rPr>
        <w:t xml:space="preserve"> </w:t>
      </w:r>
    </w:p>
    <w:p w14:paraId="02B7C299" w14:textId="77777777" w:rsidR="002A7650" w:rsidRPr="00897383" w:rsidRDefault="002A7650" w:rsidP="002A7650">
      <w:pPr>
        <w:pStyle w:val="ListParagraph1"/>
        <w:tabs>
          <w:tab w:val="left" w:pos="357"/>
        </w:tabs>
        <w:suppressAutoHyphens w:val="0"/>
        <w:spacing w:line="240" w:lineRule="auto"/>
        <w:ind w:left="357"/>
        <w:jc w:val="both"/>
        <w:rPr>
          <w:rFonts w:asciiTheme="minorHAnsi" w:hAnsiTheme="minorHAnsi" w:cstheme="minorHAnsi"/>
          <w:szCs w:val="22"/>
        </w:rPr>
      </w:pPr>
      <w:r w:rsidRPr="00897383">
        <w:rPr>
          <w:rFonts w:asciiTheme="minorHAnsi" w:hAnsiTheme="minorHAnsi" w:cstheme="minorHAnsi"/>
          <w:szCs w:val="22"/>
        </w:rPr>
        <w:t>79710000-4 – usługi ochroniarskie</w:t>
      </w:r>
    </w:p>
    <w:p w14:paraId="5EB121A6" w14:textId="77777777" w:rsidR="002A7650" w:rsidRPr="00897383" w:rsidRDefault="002A7650" w:rsidP="002A7650">
      <w:pPr>
        <w:pStyle w:val="ListParagraph1"/>
        <w:tabs>
          <w:tab w:val="left" w:pos="357"/>
        </w:tabs>
        <w:suppressAutoHyphens w:val="0"/>
        <w:spacing w:after="120" w:line="240" w:lineRule="auto"/>
        <w:ind w:left="357"/>
        <w:jc w:val="both"/>
        <w:rPr>
          <w:rFonts w:asciiTheme="minorHAnsi" w:hAnsiTheme="minorHAnsi" w:cstheme="minorHAnsi"/>
          <w:color w:val="auto"/>
          <w:szCs w:val="22"/>
        </w:rPr>
      </w:pPr>
      <w:r w:rsidRPr="00897383">
        <w:rPr>
          <w:rFonts w:asciiTheme="minorHAnsi" w:hAnsiTheme="minorHAnsi" w:cstheme="minorHAnsi"/>
          <w:szCs w:val="22"/>
        </w:rPr>
        <w:t>98341120-2 – usługi portierskie</w:t>
      </w:r>
    </w:p>
    <w:p w14:paraId="4C64D4BE" w14:textId="77777777" w:rsidR="001B05AF" w:rsidRPr="00897383" w:rsidRDefault="001B05AF" w:rsidP="00AB2519">
      <w:pPr>
        <w:pStyle w:val="ListParagraph1"/>
        <w:tabs>
          <w:tab w:val="left" w:pos="357"/>
        </w:tabs>
        <w:suppressAutoHyphens w:val="0"/>
        <w:spacing w:line="240" w:lineRule="auto"/>
        <w:ind w:left="357"/>
        <w:jc w:val="both"/>
        <w:rPr>
          <w:rFonts w:asciiTheme="minorHAnsi" w:hAnsiTheme="minorHAnsi" w:cstheme="minorHAnsi"/>
          <w:color w:val="auto"/>
          <w:szCs w:val="22"/>
        </w:rPr>
      </w:pPr>
    </w:p>
    <w:p w14:paraId="53425C08" w14:textId="77777777" w:rsidR="00200254" w:rsidRPr="00CC6FA7" w:rsidRDefault="00200254" w:rsidP="00200254">
      <w:pPr>
        <w:pStyle w:val="Akapitzlist"/>
        <w:spacing w:after="0" w:line="276" w:lineRule="auto"/>
        <w:ind w:left="360"/>
        <w:jc w:val="both"/>
        <w:rPr>
          <w:rFonts w:cstheme="minorHAnsi"/>
        </w:rPr>
      </w:pPr>
      <w:bookmarkStart w:id="5" w:name="_Toc57960568"/>
      <w:r w:rsidRPr="00CC6FA7">
        <w:rPr>
          <w:rFonts w:cstheme="minorHAnsi"/>
        </w:rPr>
        <w:t xml:space="preserve">Zamawiający nie przewiduje podziału zamówienia na części z uwagi na fakt, iż powodowałyby to nieproporcjonalnie duże trudności z koordynacją i organizacją działań różnych Wykonawców realizujących poszczególny zakres zamówienia, co mogłaby poważnie zagrozić właściwemu wykonaniu całego zamówienia. Zakres i specyfika zamówienia uzasadnia udzielenie zamówienia jednemu </w:t>
      </w:r>
      <w:r w:rsidR="00507349">
        <w:rPr>
          <w:rFonts w:cstheme="minorHAnsi"/>
        </w:rPr>
        <w:t>W</w:t>
      </w:r>
      <w:r w:rsidRPr="00CC6FA7">
        <w:rPr>
          <w:rFonts w:cstheme="minorHAnsi"/>
        </w:rPr>
        <w:t>ykonawcy, który przyjmie na siebie odpowiedzialność i ryzyko za całe zadanie.</w:t>
      </w:r>
    </w:p>
    <w:p w14:paraId="33D18509" w14:textId="77777777" w:rsidR="00200254" w:rsidRPr="00200254" w:rsidRDefault="00200254" w:rsidP="00845070">
      <w:pPr>
        <w:pStyle w:val="Akapitzlist"/>
        <w:numPr>
          <w:ilvl w:val="0"/>
          <w:numId w:val="1"/>
        </w:numPr>
        <w:spacing w:after="0" w:line="276" w:lineRule="auto"/>
        <w:jc w:val="both"/>
        <w:rPr>
          <w:rFonts w:cstheme="minorHAnsi"/>
        </w:rPr>
      </w:pPr>
      <w:r w:rsidRPr="00200254">
        <w:rPr>
          <w:rFonts w:cstheme="minorHAnsi"/>
        </w:rPr>
        <w:t>Zamawiający zaznacza, iż wyłoniony Wykonawca zobowiązany będzie do posiadania ubezpieczenia</w:t>
      </w:r>
      <w:r w:rsidR="00E3058F">
        <w:rPr>
          <w:rFonts w:cstheme="minorHAnsi"/>
        </w:rPr>
        <w:t xml:space="preserve"> odpowiedzialności cywilnej w zakresie gwarancyjnym na sumę gwarancyjną nie mniejszą niż </w:t>
      </w:r>
      <w:r w:rsidR="00E03F81" w:rsidRPr="008113FD">
        <w:rPr>
          <w:rFonts w:cstheme="minorHAnsi"/>
        </w:rPr>
        <w:t>250 </w:t>
      </w:r>
      <w:r w:rsidR="00E3058F" w:rsidRPr="008113FD">
        <w:rPr>
          <w:rFonts w:cstheme="minorHAnsi"/>
        </w:rPr>
        <w:t>000,00 zł</w:t>
      </w:r>
      <w:r w:rsidR="00E3058F">
        <w:rPr>
          <w:rFonts w:cstheme="minorHAnsi"/>
        </w:rPr>
        <w:t xml:space="preserve"> przez cały okres realizacji zamówienia. </w:t>
      </w:r>
    </w:p>
    <w:p w14:paraId="07E973DA" w14:textId="33D55436" w:rsidR="00200254" w:rsidRPr="002B145F" w:rsidRDefault="00200254" w:rsidP="00845070">
      <w:pPr>
        <w:pStyle w:val="Akapitzlist"/>
        <w:numPr>
          <w:ilvl w:val="0"/>
          <w:numId w:val="1"/>
        </w:numPr>
        <w:spacing w:after="0" w:line="276" w:lineRule="auto"/>
        <w:jc w:val="both"/>
        <w:rPr>
          <w:rFonts w:cstheme="minorHAnsi"/>
        </w:rPr>
      </w:pPr>
      <w:r w:rsidRPr="00200254">
        <w:rPr>
          <w:rFonts w:cstheme="minorHAnsi"/>
        </w:rPr>
        <w:lastRenderedPageBreak/>
        <w:t>Zamawiający stosownie do dyspozycji wynikającej z art. 95 ustawy</w:t>
      </w:r>
      <w:r w:rsidR="00203216">
        <w:rPr>
          <w:rFonts w:cstheme="minorHAnsi"/>
        </w:rPr>
        <w:t xml:space="preserve"> </w:t>
      </w:r>
      <w:proofErr w:type="spellStart"/>
      <w:r w:rsidR="00203216">
        <w:rPr>
          <w:rFonts w:cstheme="minorHAnsi"/>
        </w:rPr>
        <w:t>Pzp</w:t>
      </w:r>
      <w:proofErr w:type="spellEnd"/>
      <w:r w:rsidRPr="00200254">
        <w:rPr>
          <w:rFonts w:cstheme="minorHAnsi"/>
        </w:rPr>
        <w:t xml:space="preserve"> określa, że wymaga zatrudnienia przez Wykonawcę lub </w:t>
      </w:r>
      <w:r w:rsidR="00507349">
        <w:rPr>
          <w:rFonts w:cstheme="minorHAnsi"/>
        </w:rPr>
        <w:t>P</w:t>
      </w:r>
      <w:r w:rsidRPr="00200254">
        <w:rPr>
          <w:rFonts w:cstheme="minorHAnsi"/>
        </w:rPr>
        <w:t>odwykonawcę na podstawie stosunku pracy osób wykonujących czynności w zakresie realizacji zamówienia, polegających na wykonywaniu pracy w sposób określony w art. 22 §1 ustawy z dnia 26 czerwca 1974 r. – Kodeks pracy (</w:t>
      </w:r>
      <w:proofErr w:type="spellStart"/>
      <w:r w:rsidR="0001698C">
        <w:rPr>
          <w:rFonts w:cstheme="minorHAnsi"/>
        </w:rPr>
        <w:t>t.j</w:t>
      </w:r>
      <w:proofErr w:type="spellEnd"/>
      <w:r w:rsidR="0001698C">
        <w:rPr>
          <w:rFonts w:cstheme="minorHAnsi"/>
        </w:rPr>
        <w:t xml:space="preserve">. Dz. U. z 2020 r. poz. 1320, z 2021 r. poz. 1162 z </w:t>
      </w:r>
      <w:proofErr w:type="spellStart"/>
      <w:r w:rsidR="0001698C">
        <w:rPr>
          <w:rFonts w:cstheme="minorHAnsi"/>
        </w:rPr>
        <w:t>późn</w:t>
      </w:r>
      <w:proofErr w:type="spellEnd"/>
      <w:r w:rsidR="0001698C">
        <w:rPr>
          <w:rFonts w:cstheme="minorHAnsi"/>
        </w:rPr>
        <w:t>. zm.</w:t>
      </w:r>
      <w:r w:rsidRPr="00200254">
        <w:rPr>
          <w:rFonts w:cstheme="minorHAnsi"/>
        </w:rPr>
        <w:t>)</w:t>
      </w:r>
      <w:r w:rsidR="002B145F">
        <w:rPr>
          <w:rFonts w:cstheme="minorHAnsi"/>
        </w:rPr>
        <w:t xml:space="preserve">, to jest osoby </w:t>
      </w:r>
      <w:r w:rsidR="002B145F" w:rsidRPr="002B145F">
        <w:rPr>
          <w:rFonts w:cstheme="minorHAnsi"/>
        </w:rPr>
        <w:t xml:space="preserve">wykonujące </w:t>
      </w:r>
      <w:r w:rsidR="00CB3FB8" w:rsidRPr="003A5F73">
        <w:rPr>
          <w:rFonts w:cstheme="minorHAnsi"/>
        </w:rPr>
        <w:t>w szczególności czynności związane z usługą bezpośredniego świadczenia ochrony osób i mienia oraz usługi portierskie</w:t>
      </w:r>
      <w:r w:rsidR="002B145F">
        <w:rPr>
          <w:rFonts w:cstheme="minorHAnsi"/>
        </w:rPr>
        <w:t>.</w:t>
      </w:r>
    </w:p>
    <w:p w14:paraId="220E33E9" w14:textId="52921607" w:rsidR="003D6277" w:rsidRPr="00825485" w:rsidRDefault="0001698C" w:rsidP="00825485">
      <w:pPr>
        <w:pStyle w:val="Akapitzlist"/>
        <w:spacing w:after="0" w:line="276" w:lineRule="auto"/>
        <w:ind w:left="357"/>
        <w:jc w:val="both"/>
        <w:rPr>
          <w:rFonts w:cstheme="minorHAnsi"/>
        </w:rPr>
      </w:pPr>
      <w:r>
        <w:rPr>
          <w:rFonts w:cstheme="minorHAnsi"/>
        </w:rPr>
        <w:t>S</w:t>
      </w:r>
      <w:r w:rsidR="00200254" w:rsidRPr="00CC6FA7">
        <w:rPr>
          <w:rFonts w:cstheme="minorHAnsi"/>
        </w:rPr>
        <w:t xml:space="preserve">posób weryfikacji zatrudnienia tych osób, uprawnienia Zamawiającego w zakresie kontroli spełniania przez Wykonawcę wymagań związanych z zatrudnianiem tych osób oraz sankcje z tytułu niespełnienia tych wymagań zawarte zostały </w:t>
      </w:r>
      <w:r w:rsidR="00200254" w:rsidRPr="00A021C9">
        <w:rPr>
          <w:rFonts w:cstheme="minorHAnsi"/>
        </w:rPr>
        <w:t>w projektowanych postanowieniach umowy</w:t>
      </w:r>
      <w:r w:rsidR="00A021C9" w:rsidRPr="00A021C9">
        <w:rPr>
          <w:rFonts w:cstheme="minorHAnsi"/>
        </w:rPr>
        <w:t xml:space="preserve"> </w:t>
      </w:r>
      <w:r w:rsidR="009524BF">
        <w:rPr>
          <w:rFonts w:cstheme="minorHAnsi"/>
        </w:rPr>
        <w:t xml:space="preserve">w sprawie zamówienia publicznego </w:t>
      </w:r>
      <w:r w:rsidR="00200254" w:rsidRPr="00A021C9">
        <w:rPr>
          <w:rFonts w:cstheme="minorHAnsi"/>
        </w:rPr>
        <w:t>-</w:t>
      </w:r>
      <w:r w:rsidR="00200254" w:rsidRPr="00CC6FA7">
        <w:rPr>
          <w:rFonts w:cstheme="minorHAnsi"/>
        </w:rPr>
        <w:t xml:space="preserve"> załącznik nr 2 do SWZ.</w:t>
      </w:r>
    </w:p>
    <w:p w14:paraId="15EA3096" w14:textId="77777777" w:rsidR="00200254" w:rsidRPr="00200254" w:rsidRDefault="00200254" w:rsidP="00845070">
      <w:pPr>
        <w:pStyle w:val="Akapitzlist"/>
        <w:numPr>
          <w:ilvl w:val="0"/>
          <w:numId w:val="1"/>
        </w:numPr>
        <w:spacing w:after="0" w:line="276" w:lineRule="auto"/>
        <w:jc w:val="both"/>
        <w:rPr>
          <w:rFonts w:cstheme="minorHAnsi"/>
        </w:rPr>
      </w:pPr>
      <w:r w:rsidRPr="00200254">
        <w:rPr>
          <w:rFonts w:cstheme="minorHAnsi"/>
        </w:rPr>
        <w:t>Zamawiający</w:t>
      </w:r>
      <w:r w:rsidRPr="00200254">
        <w:rPr>
          <w:rFonts w:cstheme="minorHAnsi"/>
          <w:color w:val="FF0000"/>
        </w:rPr>
        <w:t xml:space="preserve"> </w:t>
      </w:r>
      <w:r w:rsidRPr="00200254">
        <w:rPr>
          <w:rFonts w:cstheme="minorHAnsi"/>
          <w:b/>
          <w:bCs/>
        </w:rPr>
        <w:t>nie przewiduje</w:t>
      </w:r>
      <w:r w:rsidRPr="00200254">
        <w:rPr>
          <w:rFonts w:cstheme="minorHAnsi"/>
        </w:rPr>
        <w:t xml:space="preserve"> </w:t>
      </w:r>
      <w:r w:rsidRPr="00200254">
        <w:rPr>
          <w:rFonts w:cstheme="minorHAnsi"/>
          <w:b/>
          <w:bCs/>
        </w:rPr>
        <w:t>i nie wymaga</w:t>
      </w:r>
      <w:r w:rsidRPr="00200254">
        <w:rPr>
          <w:rFonts w:cstheme="minorHAnsi"/>
        </w:rPr>
        <w:t xml:space="preserve"> odbycia przez Wykonawcę wizji lokalnej lub sprawdzenia przez niego dokumentów niezbędnych do realizacji zamówienia dostępnych na miejscu u Zamawiającego.</w:t>
      </w:r>
    </w:p>
    <w:p w14:paraId="5456B425" w14:textId="77777777" w:rsidR="0097280D" w:rsidRDefault="00200254" w:rsidP="00845070">
      <w:pPr>
        <w:pStyle w:val="Akapitzlist"/>
        <w:numPr>
          <w:ilvl w:val="0"/>
          <w:numId w:val="1"/>
        </w:numPr>
        <w:spacing w:after="0" w:line="276" w:lineRule="auto"/>
        <w:jc w:val="both"/>
        <w:rPr>
          <w:rFonts w:cstheme="minorHAnsi"/>
        </w:rPr>
      </w:pPr>
      <w:r w:rsidRPr="0097280D">
        <w:rPr>
          <w:rFonts w:cstheme="minorHAnsi"/>
        </w:rPr>
        <w:t xml:space="preserve">Zamawiający </w:t>
      </w:r>
      <w:r w:rsidRPr="0097280D">
        <w:rPr>
          <w:rFonts w:cstheme="minorHAnsi"/>
          <w:b/>
          <w:bCs/>
        </w:rPr>
        <w:t>nie zastrzega</w:t>
      </w:r>
      <w:r w:rsidRPr="0097280D">
        <w:rPr>
          <w:rFonts w:cstheme="minorHAnsi"/>
        </w:rPr>
        <w:t xml:space="preserve"> obowiązku osobistego wykonania przez Wykonawcę kluczowych zadań.</w:t>
      </w:r>
    </w:p>
    <w:p w14:paraId="1D49DE7D" w14:textId="42CD1382" w:rsidR="0097280D" w:rsidRPr="0097280D" w:rsidRDefault="00200254" w:rsidP="00845070">
      <w:pPr>
        <w:pStyle w:val="Akapitzlist"/>
        <w:numPr>
          <w:ilvl w:val="0"/>
          <w:numId w:val="1"/>
        </w:numPr>
        <w:spacing w:after="0" w:line="276" w:lineRule="auto"/>
        <w:jc w:val="both"/>
        <w:rPr>
          <w:rFonts w:cstheme="minorHAnsi"/>
        </w:rPr>
      </w:pPr>
      <w:r w:rsidRPr="0097280D">
        <w:t xml:space="preserve">Zamawiający </w:t>
      </w:r>
      <w:r w:rsidRPr="0097280D">
        <w:rPr>
          <w:b/>
          <w:bCs/>
        </w:rPr>
        <w:t>nie przewiduje</w:t>
      </w:r>
      <w:r w:rsidRPr="0097280D">
        <w:t xml:space="preserve"> możliwości udzielenia zamówień, o których mowa w art. 214</w:t>
      </w:r>
      <w:r w:rsidR="00CF6607">
        <w:t xml:space="preserve"> ust. 1 pkt. 7</w:t>
      </w:r>
      <w:r w:rsidRPr="0097280D">
        <w:t xml:space="preserve">  ustawy </w:t>
      </w:r>
      <w:proofErr w:type="spellStart"/>
      <w:r w:rsidRPr="0097280D">
        <w:t>Pzp</w:t>
      </w:r>
      <w:proofErr w:type="spellEnd"/>
      <w:r w:rsidRPr="0097280D">
        <w:t>.</w:t>
      </w:r>
    </w:p>
    <w:p w14:paraId="35E91C3B" w14:textId="77777777" w:rsidR="0063120A" w:rsidRPr="00CC6FA7" w:rsidRDefault="0063120A" w:rsidP="0063120A">
      <w:pPr>
        <w:pStyle w:val="Nagwek2"/>
        <w:spacing w:before="240" w:after="120" w:line="276" w:lineRule="auto"/>
        <w:jc w:val="both"/>
        <w:rPr>
          <w:rFonts w:asciiTheme="minorHAnsi" w:hAnsiTheme="minorHAnsi" w:cstheme="minorHAnsi"/>
          <w:b/>
          <w:bCs/>
          <w:color w:val="auto"/>
          <w:sz w:val="22"/>
          <w:szCs w:val="22"/>
        </w:rPr>
      </w:pPr>
      <w:bookmarkStart w:id="6" w:name="_Toc67864662"/>
      <w:bookmarkStart w:id="7" w:name="_Toc73101613"/>
      <w:r w:rsidRPr="00CC6FA7">
        <w:rPr>
          <w:rFonts w:asciiTheme="minorHAnsi" w:hAnsiTheme="minorHAnsi" w:cstheme="minorHAnsi"/>
          <w:b/>
          <w:bCs/>
          <w:color w:val="auto"/>
          <w:sz w:val="22"/>
          <w:szCs w:val="22"/>
        </w:rPr>
        <w:t>Rozdział 5 – Termin wykonania zamówienia</w:t>
      </w:r>
      <w:bookmarkEnd w:id="6"/>
      <w:bookmarkEnd w:id="7"/>
    </w:p>
    <w:p w14:paraId="4AECCD76" w14:textId="77777777" w:rsidR="0063120A" w:rsidRPr="00CC6FA7" w:rsidRDefault="0063120A" w:rsidP="00FC03DE">
      <w:pPr>
        <w:pStyle w:val="Akapitzlist"/>
        <w:numPr>
          <w:ilvl w:val="0"/>
          <w:numId w:val="11"/>
        </w:numPr>
        <w:spacing w:line="276" w:lineRule="auto"/>
        <w:ind w:left="357" w:hanging="357"/>
        <w:jc w:val="both"/>
        <w:rPr>
          <w:rFonts w:cstheme="minorHAnsi"/>
          <w:b/>
          <w:bCs/>
        </w:rPr>
      </w:pPr>
      <w:r w:rsidRPr="00CC6FA7">
        <w:rPr>
          <w:rFonts w:cstheme="minorHAnsi"/>
        </w:rPr>
        <w:t xml:space="preserve">Termin wykonania zamówienia: </w:t>
      </w:r>
      <w:r w:rsidRPr="00CC6FA7">
        <w:rPr>
          <w:rFonts w:cstheme="minorHAnsi"/>
          <w:b/>
          <w:bCs/>
        </w:rPr>
        <w:t>12 miesięcy</w:t>
      </w:r>
      <w:r w:rsidRPr="00CC6FA7">
        <w:rPr>
          <w:rFonts w:cstheme="minorHAnsi"/>
        </w:rPr>
        <w:t>, licząc od dnia rozpoczęcia realizacji Usługi.</w:t>
      </w:r>
    </w:p>
    <w:p w14:paraId="79931363" w14:textId="77777777" w:rsidR="0063120A" w:rsidRPr="00CC6FA7" w:rsidRDefault="0063120A" w:rsidP="00FC03DE">
      <w:pPr>
        <w:pStyle w:val="Akapitzlist"/>
        <w:numPr>
          <w:ilvl w:val="0"/>
          <w:numId w:val="11"/>
        </w:numPr>
        <w:spacing w:line="276" w:lineRule="auto"/>
        <w:ind w:left="357" w:hanging="357"/>
        <w:jc w:val="both"/>
        <w:rPr>
          <w:rFonts w:cstheme="minorHAnsi"/>
        </w:rPr>
      </w:pPr>
      <w:r w:rsidRPr="00CC6FA7">
        <w:rPr>
          <w:rFonts w:cstheme="minorHAnsi"/>
        </w:rPr>
        <w:t>Rozpoczęcie wykonywania usługi nastąpi po podpisaniu Umowy na pisemne polecenie Zamawiającego w wyznaczonym terminie. Wykonawca zobowiązuje się pozostawać od chwili podpisania Umowy w pełnej gotowości do przystąpienia do świadczenia Usługi.</w:t>
      </w:r>
    </w:p>
    <w:p w14:paraId="1A5BAFE8" w14:textId="77777777" w:rsidR="0063120A" w:rsidRDefault="0063120A" w:rsidP="0063120A">
      <w:pPr>
        <w:pStyle w:val="Akapitzlist"/>
        <w:spacing w:line="276" w:lineRule="auto"/>
        <w:ind w:left="357"/>
        <w:jc w:val="both"/>
        <w:rPr>
          <w:rFonts w:cstheme="minorHAnsi"/>
        </w:rPr>
      </w:pPr>
      <w:bookmarkStart w:id="8" w:name="_Hlk76115038"/>
      <w:r w:rsidRPr="00CC6FA7">
        <w:rPr>
          <w:rFonts w:cstheme="minorHAnsi"/>
        </w:rPr>
        <w:t xml:space="preserve">Zamawiający przewiduje, że rozpoczęcie wykonywania przedmiotu umowy nastąpi </w:t>
      </w:r>
      <w:r w:rsidRPr="00773167">
        <w:rPr>
          <w:rFonts w:cstheme="minorHAnsi"/>
          <w:b/>
          <w:bCs/>
        </w:rPr>
        <w:t>nie wcześniej niż od dnia 16.02.2022 r.</w:t>
      </w:r>
    </w:p>
    <w:p w14:paraId="4A782355" w14:textId="77777777" w:rsidR="00E806A2" w:rsidRPr="00CC6FA7" w:rsidRDefault="00E806A2" w:rsidP="00E806A2">
      <w:pPr>
        <w:pStyle w:val="Nagwek2"/>
        <w:spacing w:before="240" w:after="120" w:line="276" w:lineRule="auto"/>
        <w:jc w:val="both"/>
        <w:rPr>
          <w:rFonts w:asciiTheme="minorHAnsi" w:hAnsiTheme="minorHAnsi" w:cstheme="minorHAnsi"/>
          <w:b/>
          <w:bCs/>
          <w:color w:val="auto"/>
          <w:sz w:val="22"/>
          <w:szCs w:val="22"/>
        </w:rPr>
      </w:pPr>
      <w:bookmarkStart w:id="9" w:name="_Toc73101614"/>
      <w:r w:rsidRPr="00CC6FA7">
        <w:rPr>
          <w:rFonts w:asciiTheme="minorHAnsi" w:hAnsiTheme="minorHAnsi" w:cstheme="minorHAnsi"/>
          <w:b/>
          <w:bCs/>
          <w:color w:val="auto"/>
          <w:sz w:val="22"/>
          <w:szCs w:val="22"/>
        </w:rPr>
        <w:t>Rozdział 6 – Warunki udziału w postępowaniu</w:t>
      </w:r>
      <w:bookmarkEnd w:id="9"/>
    </w:p>
    <w:p w14:paraId="7DF05BBA" w14:textId="507C5684" w:rsidR="00E806A2" w:rsidRPr="00CC6FA7" w:rsidRDefault="00E806A2" w:rsidP="00FC03DE">
      <w:pPr>
        <w:pStyle w:val="Akapitzlist"/>
        <w:numPr>
          <w:ilvl w:val="0"/>
          <w:numId w:val="12"/>
        </w:numPr>
        <w:spacing w:after="0" w:line="276" w:lineRule="auto"/>
        <w:ind w:left="357" w:hanging="357"/>
        <w:contextualSpacing w:val="0"/>
        <w:jc w:val="both"/>
        <w:rPr>
          <w:rFonts w:cstheme="minorHAnsi"/>
          <w:b/>
          <w:bCs/>
        </w:rPr>
      </w:pPr>
      <w:r w:rsidRPr="00CC6FA7">
        <w:rPr>
          <w:rFonts w:cstheme="minorHAnsi"/>
        </w:rPr>
        <w:t xml:space="preserve">O udzielenie zamówienia mogą ubiegać się </w:t>
      </w:r>
      <w:r w:rsidR="00995104">
        <w:rPr>
          <w:rFonts w:cstheme="minorHAnsi"/>
        </w:rPr>
        <w:t>W</w:t>
      </w:r>
      <w:r w:rsidRPr="00CC6FA7">
        <w:rPr>
          <w:rFonts w:cstheme="minorHAnsi"/>
        </w:rPr>
        <w:t>ykonawcy, którzy nie podlegają wykluczeniu</w:t>
      </w:r>
      <w:r w:rsidR="00AC082B">
        <w:rPr>
          <w:rFonts w:cstheme="minorHAnsi"/>
        </w:rPr>
        <w:t>,</w:t>
      </w:r>
      <w:r w:rsidR="00CF6607">
        <w:rPr>
          <w:rFonts w:cstheme="minorHAnsi"/>
        </w:rPr>
        <w:t xml:space="preserve"> na zasadach</w:t>
      </w:r>
      <w:r w:rsidR="00AC082B">
        <w:rPr>
          <w:rFonts w:cstheme="minorHAnsi"/>
        </w:rPr>
        <w:t xml:space="preserve"> o </w:t>
      </w:r>
      <w:r w:rsidR="00CF6607">
        <w:rPr>
          <w:rFonts w:cstheme="minorHAnsi"/>
        </w:rPr>
        <w:t>który</w:t>
      </w:r>
      <w:r w:rsidR="00CF6607">
        <w:rPr>
          <w:rFonts w:cstheme="minorHAnsi"/>
        </w:rPr>
        <w:t>ch</w:t>
      </w:r>
      <w:r w:rsidR="00CF6607">
        <w:rPr>
          <w:rFonts w:cstheme="minorHAnsi"/>
        </w:rPr>
        <w:t xml:space="preserve"> </w:t>
      </w:r>
      <w:r w:rsidR="00AC082B">
        <w:rPr>
          <w:rFonts w:cstheme="minorHAnsi"/>
        </w:rPr>
        <w:t xml:space="preserve">mowa w rozdziale 7 SWZ </w:t>
      </w:r>
      <w:r w:rsidRPr="00CC6FA7">
        <w:rPr>
          <w:rFonts w:cstheme="minorHAnsi"/>
        </w:rPr>
        <w:t xml:space="preserve">oraz spełniają określone przez </w:t>
      </w:r>
      <w:r w:rsidR="000005E3">
        <w:rPr>
          <w:rFonts w:cstheme="minorHAnsi"/>
        </w:rPr>
        <w:t>Z</w:t>
      </w:r>
      <w:r w:rsidRPr="00CC6FA7">
        <w:rPr>
          <w:rFonts w:cstheme="minorHAnsi"/>
        </w:rPr>
        <w:t xml:space="preserve">amawiającego </w:t>
      </w:r>
      <w:r w:rsidRPr="00CC6FA7">
        <w:rPr>
          <w:rFonts w:cstheme="minorHAnsi"/>
          <w:b/>
          <w:bCs/>
        </w:rPr>
        <w:t>warunki udziału w post</w:t>
      </w:r>
      <w:r>
        <w:rPr>
          <w:rFonts w:cstheme="minorHAnsi"/>
          <w:b/>
          <w:bCs/>
        </w:rPr>
        <w:t>ę</w:t>
      </w:r>
      <w:r w:rsidRPr="00CC6FA7">
        <w:rPr>
          <w:rFonts w:cstheme="minorHAnsi"/>
          <w:b/>
          <w:bCs/>
        </w:rPr>
        <w:t>powaniu.</w:t>
      </w:r>
    </w:p>
    <w:p w14:paraId="08FBE556" w14:textId="77777777" w:rsidR="00E806A2" w:rsidRPr="00CC6FA7" w:rsidRDefault="00E806A2" w:rsidP="00FC03DE">
      <w:pPr>
        <w:pStyle w:val="Akapitzlist"/>
        <w:numPr>
          <w:ilvl w:val="0"/>
          <w:numId w:val="12"/>
        </w:numPr>
        <w:spacing w:after="0" w:line="276" w:lineRule="auto"/>
        <w:ind w:left="357" w:hanging="357"/>
        <w:contextualSpacing w:val="0"/>
        <w:jc w:val="both"/>
        <w:rPr>
          <w:rFonts w:cstheme="minorHAnsi"/>
          <w:b/>
          <w:bCs/>
        </w:rPr>
      </w:pPr>
      <w:r w:rsidRPr="00CC6FA7">
        <w:rPr>
          <w:rFonts w:cstheme="minorHAnsi"/>
          <w:b/>
          <w:bCs/>
        </w:rPr>
        <w:t xml:space="preserve">O udzielenie zamówienia mogą ubiegać się </w:t>
      </w:r>
      <w:r w:rsidR="00507349">
        <w:rPr>
          <w:rFonts w:cstheme="minorHAnsi"/>
          <w:b/>
          <w:bCs/>
        </w:rPr>
        <w:t>W</w:t>
      </w:r>
      <w:r w:rsidRPr="00CC6FA7">
        <w:rPr>
          <w:rFonts w:cstheme="minorHAnsi"/>
          <w:b/>
          <w:bCs/>
        </w:rPr>
        <w:t>ykonawcy, którzy spełniają warunki dotyczące:</w:t>
      </w:r>
    </w:p>
    <w:p w14:paraId="4299C3F9" w14:textId="77777777" w:rsidR="00E806A2" w:rsidRPr="00CC6FA7" w:rsidRDefault="00E806A2" w:rsidP="00FC03DE">
      <w:pPr>
        <w:pStyle w:val="Akapitzlist"/>
        <w:numPr>
          <w:ilvl w:val="0"/>
          <w:numId w:val="13"/>
        </w:numPr>
        <w:spacing w:after="0" w:line="276" w:lineRule="auto"/>
        <w:contextualSpacing w:val="0"/>
        <w:jc w:val="both"/>
        <w:rPr>
          <w:rFonts w:cstheme="minorHAnsi"/>
        </w:rPr>
      </w:pPr>
      <w:r w:rsidRPr="00CC6FA7">
        <w:rPr>
          <w:rFonts w:cstheme="minorHAnsi"/>
        </w:rPr>
        <w:t>zdolności do występowania w obrocie gospodarczym:</w:t>
      </w:r>
    </w:p>
    <w:p w14:paraId="1FFFF5FC" w14:textId="77777777" w:rsidR="00E806A2" w:rsidRPr="00CC6FA7" w:rsidRDefault="002B145F" w:rsidP="00E806A2">
      <w:pPr>
        <w:pStyle w:val="Akapitzlist"/>
        <w:spacing w:after="0" w:line="276" w:lineRule="auto"/>
        <w:ind w:left="717"/>
        <w:contextualSpacing w:val="0"/>
        <w:jc w:val="both"/>
        <w:rPr>
          <w:rFonts w:cstheme="minorHAnsi"/>
        </w:rPr>
      </w:pPr>
      <w:r>
        <w:rPr>
          <w:rFonts w:cstheme="minorHAnsi"/>
        </w:rPr>
        <w:t>Zamawiający nie formułuje wymogów w tym zakresie.</w:t>
      </w:r>
    </w:p>
    <w:p w14:paraId="398C85CF" w14:textId="77777777" w:rsidR="00E806A2" w:rsidRPr="00CC6FA7" w:rsidRDefault="00E806A2" w:rsidP="00FC03DE">
      <w:pPr>
        <w:pStyle w:val="Akapitzlist"/>
        <w:numPr>
          <w:ilvl w:val="0"/>
          <w:numId w:val="13"/>
        </w:numPr>
        <w:spacing w:after="0" w:line="276" w:lineRule="auto"/>
        <w:contextualSpacing w:val="0"/>
        <w:jc w:val="both"/>
        <w:rPr>
          <w:rFonts w:cstheme="minorHAnsi"/>
        </w:rPr>
      </w:pPr>
      <w:r w:rsidRPr="00CC6FA7">
        <w:rPr>
          <w:rFonts w:cstheme="minorHAnsi"/>
        </w:rPr>
        <w:t>uprawnień do prowadzenia określonej działalności gospodarczej lub zawodowej, o ile wynika to z odrębnych przepisów:</w:t>
      </w:r>
    </w:p>
    <w:p w14:paraId="5EF6380E" w14:textId="5FAC2D38" w:rsidR="00995104" w:rsidRDefault="00995104" w:rsidP="00D71495">
      <w:pPr>
        <w:pStyle w:val="Akapitzlist"/>
        <w:spacing w:after="0" w:line="276" w:lineRule="auto"/>
        <w:ind w:left="717"/>
        <w:contextualSpacing w:val="0"/>
        <w:jc w:val="both"/>
        <w:rPr>
          <w:rFonts w:cstheme="minorHAnsi"/>
        </w:rPr>
      </w:pPr>
      <w:r>
        <w:rPr>
          <w:rFonts w:cstheme="minorHAnsi"/>
        </w:rPr>
        <w:t>Wykonawca spełnił warunek udziału w postępowaniu, jeśli wykaże, że</w:t>
      </w:r>
      <w:r w:rsidR="00D71495">
        <w:rPr>
          <w:rFonts w:cstheme="minorHAnsi"/>
        </w:rPr>
        <w:t xml:space="preserve"> </w:t>
      </w:r>
      <w:r w:rsidR="00482A7D" w:rsidRPr="00D71495">
        <w:rPr>
          <w:rFonts w:cstheme="minorHAnsi"/>
        </w:rPr>
        <w:t xml:space="preserve">posiada koncesję wydaną przez Ministra Spraw Wewnętrznych i Administracji, </w:t>
      </w:r>
      <w:r w:rsidR="001766DE" w:rsidRPr="00D71495">
        <w:rPr>
          <w:rFonts w:cstheme="minorHAnsi"/>
        </w:rPr>
        <w:t xml:space="preserve">o której </w:t>
      </w:r>
      <w:r w:rsidR="0018725E" w:rsidRPr="00D71495">
        <w:rPr>
          <w:rFonts w:cstheme="minorHAnsi"/>
        </w:rPr>
        <w:t xml:space="preserve">mowa w ustawie z dnia 22 sierpnia 1997 r. o ochronie osób i mienia </w:t>
      </w:r>
      <w:r w:rsidR="0080601F" w:rsidRPr="00D71495">
        <w:rPr>
          <w:rFonts w:cstheme="minorHAnsi"/>
        </w:rPr>
        <w:t xml:space="preserve"> </w:t>
      </w:r>
      <w:proofErr w:type="spellStart"/>
      <w:r w:rsidR="0080601F" w:rsidRPr="00D71495">
        <w:rPr>
          <w:rFonts w:cstheme="minorHAnsi"/>
        </w:rPr>
        <w:t>t.j</w:t>
      </w:r>
      <w:proofErr w:type="spellEnd"/>
      <w:r w:rsidR="0080601F" w:rsidRPr="00D71495">
        <w:rPr>
          <w:rFonts w:cstheme="minorHAnsi"/>
        </w:rPr>
        <w:t>. Dz. U. z 202</w:t>
      </w:r>
      <w:r w:rsidR="002B145F" w:rsidRPr="00D71495">
        <w:rPr>
          <w:rFonts w:cstheme="minorHAnsi"/>
        </w:rPr>
        <w:t>1</w:t>
      </w:r>
      <w:r w:rsidR="0080601F" w:rsidRPr="00D71495">
        <w:rPr>
          <w:rFonts w:cstheme="minorHAnsi"/>
        </w:rPr>
        <w:t xml:space="preserve"> r. poz. </w:t>
      </w:r>
      <w:r w:rsidR="002B145F" w:rsidRPr="00D71495">
        <w:rPr>
          <w:rFonts w:cstheme="minorHAnsi"/>
        </w:rPr>
        <w:t xml:space="preserve">1995 </w:t>
      </w:r>
      <w:r w:rsidR="0080601F" w:rsidRPr="00D71495">
        <w:rPr>
          <w:rFonts w:cstheme="minorHAnsi"/>
        </w:rPr>
        <w:t>) w zakresie usług ochrony i mienia.</w:t>
      </w:r>
      <w:r w:rsidR="0018725E" w:rsidRPr="00D71495">
        <w:rPr>
          <w:rFonts w:cstheme="minorHAnsi"/>
        </w:rPr>
        <w:t xml:space="preserve"> </w:t>
      </w:r>
    </w:p>
    <w:p w14:paraId="7E1E4B28" w14:textId="06D44967" w:rsidR="00FE4393" w:rsidRPr="00FE4393" w:rsidRDefault="00FE4393" w:rsidP="00FE4393">
      <w:pPr>
        <w:pStyle w:val="Akapitzlist"/>
        <w:spacing w:before="120" w:after="0" w:line="276" w:lineRule="auto"/>
        <w:ind w:left="714"/>
        <w:contextualSpacing w:val="0"/>
        <w:jc w:val="both"/>
      </w:pPr>
      <w:r>
        <w:t xml:space="preserve">W przypadku wykonawców </w:t>
      </w:r>
      <w:r w:rsidRPr="00EB520C">
        <w:rPr>
          <w:b/>
          <w:bCs/>
        </w:rPr>
        <w:t>wspólnie ubiegających się o udzielenie zamówienia</w:t>
      </w:r>
      <w:r>
        <w:t xml:space="preserve"> w/w warunek musi spełniać wykonawca który będzie realizował zakres zamówienia, z którym wiąże się obowiązek posiadania koncesji.</w:t>
      </w:r>
    </w:p>
    <w:p w14:paraId="26D15378" w14:textId="77777777" w:rsidR="00E806A2" w:rsidRPr="001726F1" w:rsidRDefault="00E806A2" w:rsidP="00FC03DE">
      <w:pPr>
        <w:pStyle w:val="Akapitzlist"/>
        <w:numPr>
          <w:ilvl w:val="0"/>
          <w:numId w:val="13"/>
        </w:numPr>
        <w:spacing w:after="0" w:line="276" w:lineRule="auto"/>
        <w:contextualSpacing w:val="0"/>
        <w:jc w:val="both"/>
        <w:rPr>
          <w:rFonts w:cstheme="minorHAnsi"/>
        </w:rPr>
      </w:pPr>
      <w:r w:rsidRPr="001726F1">
        <w:rPr>
          <w:rFonts w:cstheme="minorHAnsi"/>
        </w:rPr>
        <w:t>sytuacji ekonomicznej lub finansowej:</w:t>
      </w:r>
    </w:p>
    <w:p w14:paraId="477BE907" w14:textId="77777777" w:rsidR="001726F1" w:rsidRPr="001726F1" w:rsidRDefault="001726F1" w:rsidP="001726F1">
      <w:pPr>
        <w:pStyle w:val="Akapitzlist"/>
        <w:spacing w:after="0" w:line="276" w:lineRule="auto"/>
        <w:ind w:left="717"/>
        <w:contextualSpacing w:val="0"/>
        <w:jc w:val="both"/>
        <w:rPr>
          <w:rFonts w:cstheme="minorHAnsi"/>
        </w:rPr>
      </w:pPr>
      <w:r w:rsidRPr="001726F1">
        <w:rPr>
          <w:rFonts w:cstheme="minorHAnsi"/>
        </w:rPr>
        <w:t>Zamawiający nie formułuje wymogów w tym zakresie</w:t>
      </w:r>
    </w:p>
    <w:p w14:paraId="77A7817D" w14:textId="77777777" w:rsidR="00E806A2" w:rsidRPr="001726F1" w:rsidRDefault="00E806A2" w:rsidP="00FC03DE">
      <w:pPr>
        <w:pStyle w:val="Akapitzlist"/>
        <w:numPr>
          <w:ilvl w:val="0"/>
          <w:numId w:val="13"/>
        </w:numPr>
        <w:spacing w:after="0" w:line="276" w:lineRule="auto"/>
        <w:contextualSpacing w:val="0"/>
        <w:jc w:val="both"/>
        <w:rPr>
          <w:rFonts w:cstheme="minorHAnsi"/>
          <w:b/>
          <w:bCs/>
        </w:rPr>
      </w:pPr>
      <w:bookmarkStart w:id="10" w:name="_Hlk73428101"/>
      <w:r w:rsidRPr="001726F1">
        <w:rPr>
          <w:rFonts w:cstheme="minorHAnsi"/>
          <w:b/>
          <w:bCs/>
        </w:rPr>
        <w:t>zdolności technicznej lub zawodowej:</w:t>
      </w:r>
    </w:p>
    <w:p w14:paraId="23FB3C4C" w14:textId="77777777" w:rsidR="00FE4393" w:rsidRPr="00FE4393" w:rsidRDefault="00FE4393" w:rsidP="00FC03DE">
      <w:pPr>
        <w:pStyle w:val="Akapitzlist"/>
        <w:numPr>
          <w:ilvl w:val="0"/>
          <w:numId w:val="42"/>
        </w:numPr>
        <w:autoSpaceDE w:val="0"/>
        <w:autoSpaceDN w:val="0"/>
        <w:adjustRightInd w:val="0"/>
        <w:spacing w:after="0" w:line="276" w:lineRule="auto"/>
        <w:jc w:val="both"/>
        <w:rPr>
          <w:rFonts w:cstheme="minorHAnsi"/>
          <w:b/>
          <w:bCs/>
        </w:rPr>
      </w:pPr>
      <w:r w:rsidRPr="00FE4393">
        <w:rPr>
          <w:rFonts w:cstheme="minorHAnsi"/>
          <w:b/>
          <w:bCs/>
        </w:rPr>
        <w:lastRenderedPageBreak/>
        <w:t>W zakresie wiedzy i doświadczenia:</w:t>
      </w:r>
    </w:p>
    <w:p w14:paraId="0617BD68" w14:textId="3E4223A4" w:rsidR="004869AC" w:rsidRPr="00FE4393" w:rsidRDefault="00FE4393" w:rsidP="00FE4393">
      <w:pPr>
        <w:pStyle w:val="Akapitzlist"/>
        <w:autoSpaceDE w:val="0"/>
        <w:autoSpaceDN w:val="0"/>
        <w:adjustRightInd w:val="0"/>
        <w:spacing w:after="0" w:line="276" w:lineRule="auto"/>
        <w:ind w:left="1077"/>
        <w:jc w:val="both"/>
      </w:pPr>
      <w:r>
        <w:rPr>
          <w:rFonts w:cstheme="minorHAnsi"/>
        </w:rPr>
        <w:t>Wykonawca spełnił warunek udziału w postepowaniu, jeśli wykaże, że:</w:t>
      </w:r>
    </w:p>
    <w:p w14:paraId="78122EA6" w14:textId="77777777" w:rsidR="00E806A2" w:rsidRDefault="004869AC" w:rsidP="00E806A2">
      <w:pPr>
        <w:pStyle w:val="Akapitzlist"/>
        <w:autoSpaceDE w:val="0"/>
        <w:autoSpaceDN w:val="0"/>
        <w:adjustRightInd w:val="0"/>
        <w:spacing w:after="0" w:line="276" w:lineRule="auto"/>
        <w:ind w:left="1077"/>
        <w:jc w:val="both"/>
        <w:rPr>
          <w:rFonts w:cstheme="minorHAnsi"/>
        </w:rPr>
      </w:pPr>
      <w:r>
        <w:rPr>
          <w:rFonts w:cstheme="minorHAnsi"/>
        </w:rPr>
        <w:t xml:space="preserve">- w okresie ostatnich 3 lat przed upływem terminu składania ofert, a jeżeli okres prowadzenia działalności jest krótszy – w tym okresie, wykonał lub wykonuje należycie co najmniej dwie usługi portierskie </w:t>
      </w:r>
      <w:r w:rsidR="00D71495">
        <w:rPr>
          <w:rFonts w:cstheme="minorHAnsi"/>
        </w:rPr>
        <w:t>wraz z ochroną</w:t>
      </w:r>
      <w:r>
        <w:rPr>
          <w:rFonts w:cstheme="minorHAnsi"/>
        </w:rPr>
        <w:t xml:space="preserve"> mienia w obiektach</w:t>
      </w:r>
      <w:r w:rsidR="00F808CE">
        <w:rPr>
          <w:rFonts w:cstheme="minorHAnsi"/>
        </w:rPr>
        <w:t>,</w:t>
      </w:r>
      <w:r>
        <w:rPr>
          <w:rFonts w:cstheme="minorHAnsi"/>
        </w:rPr>
        <w:t xml:space="preserve"> o wartości nie mniejszej niż </w:t>
      </w:r>
      <w:r w:rsidR="00713231" w:rsidRPr="00FE4393">
        <w:rPr>
          <w:rFonts w:cstheme="minorHAnsi"/>
        </w:rPr>
        <w:t>8</w:t>
      </w:r>
      <w:r w:rsidRPr="00FE4393">
        <w:rPr>
          <w:rFonts w:cstheme="minorHAnsi"/>
        </w:rPr>
        <w:t>0 000 zł</w:t>
      </w:r>
      <w:r>
        <w:rPr>
          <w:rFonts w:cstheme="minorHAnsi"/>
        </w:rPr>
        <w:t xml:space="preserve"> każda</w:t>
      </w:r>
      <w:r w:rsidR="00713231">
        <w:rPr>
          <w:rFonts w:cstheme="minorHAnsi"/>
        </w:rPr>
        <w:t xml:space="preserve"> usługa;</w:t>
      </w:r>
    </w:p>
    <w:p w14:paraId="6C948160" w14:textId="77777777" w:rsidR="00713231" w:rsidRDefault="00713231" w:rsidP="00E806A2">
      <w:pPr>
        <w:pStyle w:val="Akapitzlist"/>
        <w:autoSpaceDE w:val="0"/>
        <w:autoSpaceDN w:val="0"/>
        <w:adjustRightInd w:val="0"/>
        <w:spacing w:after="0" w:line="276" w:lineRule="auto"/>
        <w:ind w:left="1077"/>
        <w:jc w:val="both"/>
        <w:rPr>
          <w:rFonts w:cstheme="minorHAnsi"/>
        </w:rPr>
      </w:pPr>
      <w:r>
        <w:rPr>
          <w:rFonts w:cstheme="minorHAnsi"/>
        </w:rPr>
        <w:t xml:space="preserve">- każda z w/w usług </w:t>
      </w:r>
      <w:r w:rsidRPr="00713231">
        <w:rPr>
          <w:rFonts w:cstheme="minorHAnsi"/>
        </w:rPr>
        <w:t>dotyczyła obiektu zamkniętego tj. wnętrza budynku o charakterze użyteczności publicznej (przez budynek użyteczności publicznej należy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r>
        <w:rPr>
          <w:rFonts w:cstheme="minorHAnsi"/>
        </w:rPr>
        <w:t>;</w:t>
      </w:r>
    </w:p>
    <w:p w14:paraId="18342F72" w14:textId="02591463" w:rsidR="00713231" w:rsidRDefault="00713231" w:rsidP="00E806A2">
      <w:pPr>
        <w:pStyle w:val="Akapitzlist"/>
        <w:autoSpaceDE w:val="0"/>
        <w:autoSpaceDN w:val="0"/>
        <w:adjustRightInd w:val="0"/>
        <w:spacing w:after="0" w:line="276" w:lineRule="auto"/>
        <w:ind w:left="1077"/>
        <w:jc w:val="both"/>
        <w:rPr>
          <w:rFonts w:cstheme="minorHAnsi"/>
        </w:rPr>
      </w:pPr>
      <w:r>
        <w:rPr>
          <w:rFonts w:cstheme="minorHAnsi"/>
        </w:rPr>
        <w:t xml:space="preserve">- w/w </w:t>
      </w:r>
      <w:r w:rsidRPr="00713231">
        <w:rPr>
          <w:rFonts w:cstheme="minorHAnsi"/>
        </w:rPr>
        <w:t>usługi wykonał należycie, przy czym usługa jest lub była świadczona przez nieprzerwany okres 6 miesięcy.</w:t>
      </w:r>
    </w:p>
    <w:p w14:paraId="2E6FC9EC" w14:textId="77777777" w:rsidR="00FE4393" w:rsidRDefault="00FE4393" w:rsidP="00E806A2">
      <w:pPr>
        <w:pStyle w:val="Akapitzlist"/>
        <w:autoSpaceDE w:val="0"/>
        <w:autoSpaceDN w:val="0"/>
        <w:adjustRightInd w:val="0"/>
        <w:spacing w:after="0" w:line="276" w:lineRule="auto"/>
        <w:ind w:left="1077"/>
        <w:jc w:val="both"/>
        <w:rPr>
          <w:rFonts w:cstheme="minorHAnsi"/>
        </w:rPr>
      </w:pPr>
    </w:p>
    <w:p w14:paraId="54719CC6" w14:textId="272E1A09" w:rsidR="00FE4393" w:rsidRDefault="00FE4393" w:rsidP="00E806A2">
      <w:pPr>
        <w:pStyle w:val="Akapitzlist"/>
        <w:autoSpaceDE w:val="0"/>
        <w:autoSpaceDN w:val="0"/>
        <w:adjustRightInd w:val="0"/>
        <w:spacing w:after="0" w:line="276" w:lineRule="auto"/>
        <w:ind w:left="1077"/>
        <w:jc w:val="both"/>
        <w:rPr>
          <w:rFonts w:ascii="Calibri" w:eastAsia="Calibri" w:hAnsi="Calibri" w:cs="Calibri"/>
        </w:rPr>
      </w:pPr>
      <w:r w:rsidRPr="00EB3727">
        <w:rPr>
          <w:rFonts w:cstheme="minorHAnsi"/>
          <w:color w:val="000000"/>
          <w:shd w:val="clear" w:color="auto" w:fill="FFFFFF"/>
        </w:rPr>
        <w:t xml:space="preserve">W przypadku Wykonawców </w:t>
      </w:r>
      <w:r w:rsidRPr="00416CBE">
        <w:rPr>
          <w:rFonts w:cstheme="minorHAnsi"/>
          <w:b/>
          <w:bCs/>
          <w:color w:val="000000"/>
          <w:shd w:val="clear" w:color="auto" w:fill="FFFFFF"/>
        </w:rPr>
        <w:t>wspólnie ubiegających</w:t>
      </w:r>
      <w:r w:rsidRPr="00EB3727">
        <w:rPr>
          <w:rFonts w:cstheme="minorHAnsi"/>
          <w:color w:val="000000"/>
          <w:shd w:val="clear" w:color="auto" w:fill="FFFFFF"/>
        </w:rPr>
        <w:t xml:space="preserve"> </w:t>
      </w:r>
      <w:r w:rsidRPr="00416CBE">
        <w:rPr>
          <w:rFonts w:cstheme="minorHAnsi"/>
          <w:b/>
          <w:bCs/>
          <w:color w:val="000000"/>
          <w:shd w:val="clear" w:color="auto" w:fill="FFFFFF"/>
        </w:rPr>
        <w:t>się o udzielenie zamówienia</w:t>
      </w:r>
      <w:r w:rsidRPr="00EB3727">
        <w:rPr>
          <w:rFonts w:cstheme="minorHAnsi"/>
          <w:color w:val="000000"/>
          <w:shd w:val="clear" w:color="auto" w:fill="FFFFFF"/>
        </w:rPr>
        <w:t xml:space="preserve"> </w:t>
      </w:r>
      <w:r>
        <w:rPr>
          <w:rFonts w:cstheme="minorHAnsi"/>
          <w:color w:val="000000"/>
          <w:shd w:val="clear" w:color="auto" w:fill="FFFFFF"/>
        </w:rPr>
        <w:t xml:space="preserve">powyższy warunek musi być spełniony w całości przez co najmniej  </w:t>
      </w:r>
      <w:r w:rsidRPr="00AF5056">
        <w:rPr>
          <w:rFonts w:ascii="Calibri" w:eastAsia="Calibri" w:hAnsi="Calibri" w:cs="Calibri"/>
        </w:rPr>
        <w:t>jeden podmiot (jeden lub każdy z podmiotów musi indywidualnie posiadać wymagane doświadczenie)</w:t>
      </w:r>
      <w:r>
        <w:rPr>
          <w:rFonts w:ascii="Calibri" w:eastAsia="Calibri" w:hAnsi="Calibri" w:cs="Calibri"/>
        </w:rPr>
        <w:t>.</w:t>
      </w:r>
    </w:p>
    <w:p w14:paraId="2EA9A2A3" w14:textId="77777777" w:rsidR="00FE4393" w:rsidRDefault="00FE4393" w:rsidP="00E806A2">
      <w:pPr>
        <w:pStyle w:val="Akapitzlist"/>
        <w:autoSpaceDE w:val="0"/>
        <w:autoSpaceDN w:val="0"/>
        <w:adjustRightInd w:val="0"/>
        <w:spacing w:after="0" w:line="276" w:lineRule="auto"/>
        <w:ind w:left="1077"/>
        <w:jc w:val="both"/>
        <w:rPr>
          <w:rFonts w:cstheme="minorHAnsi"/>
        </w:rPr>
      </w:pPr>
    </w:p>
    <w:p w14:paraId="250CEDBA" w14:textId="77777777" w:rsidR="004869AC" w:rsidRDefault="004869AC" w:rsidP="00FC03DE">
      <w:pPr>
        <w:pStyle w:val="Akapitzlist"/>
        <w:numPr>
          <w:ilvl w:val="0"/>
          <w:numId w:val="42"/>
        </w:numPr>
        <w:autoSpaceDE w:val="0"/>
        <w:autoSpaceDN w:val="0"/>
        <w:adjustRightInd w:val="0"/>
        <w:spacing w:after="0" w:line="276" w:lineRule="auto"/>
        <w:jc w:val="both"/>
        <w:rPr>
          <w:rFonts w:cstheme="minorHAnsi"/>
          <w:b/>
          <w:bCs/>
        </w:rPr>
      </w:pPr>
      <w:r>
        <w:rPr>
          <w:rFonts w:cstheme="minorHAnsi"/>
          <w:b/>
          <w:bCs/>
        </w:rPr>
        <w:t>W zakresie potencjału osobowego:</w:t>
      </w:r>
    </w:p>
    <w:p w14:paraId="7C08ACB8" w14:textId="6559C2A2" w:rsidR="002B67EA" w:rsidRDefault="00FE4393" w:rsidP="00E806A2">
      <w:pPr>
        <w:pStyle w:val="Akapitzlist"/>
        <w:autoSpaceDE w:val="0"/>
        <w:autoSpaceDN w:val="0"/>
        <w:adjustRightInd w:val="0"/>
        <w:spacing w:after="0" w:line="276" w:lineRule="auto"/>
        <w:ind w:left="1077"/>
        <w:jc w:val="both"/>
        <w:rPr>
          <w:rFonts w:cstheme="minorHAnsi"/>
        </w:rPr>
      </w:pPr>
      <w:r w:rsidRPr="00FE0763">
        <w:rPr>
          <w:rFonts w:ascii="Calibri" w:hAnsi="Calibri" w:cs="Calibri"/>
        </w:rPr>
        <w:t>Wykonawca spełnił warunek udziału w postępowaniu, jeżeli</w:t>
      </w:r>
      <w:r>
        <w:rPr>
          <w:rFonts w:ascii="Calibri" w:hAnsi="Calibri" w:cs="Calibri"/>
        </w:rPr>
        <w:t xml:space="preserve"> wykaże, że</w:t>
      </w:r>
      <w:r w:rsidRPr="00FE0763">
        <w:rPr>
          <w:rFonts w:ascii="Calibri" w:hAnsi="Calibri" w:cs="Calibri"/>
        </w:rPr>
        <w:t xml:space="preserve"> skieruje do realizacji zamówienia</w:t>
      </w:r>
      <w:r>
        <w:rPr>
          <w:rFonts w:ascii="Calibri" w:hAnsi="Calibri" w:cs="Calibri"/>
        </w:rPr>
        <w:t xml:space="preserve"> </w:t>
      </w:r>
      <w:r w:rsidR="004869AC">
        <w:rPr>
          <w:rFonts w:cstheme="minorHAnsi"/>
        </w:rPr>
        <w:t xml:space="preserve">co najmniej </w:t>
      </w:r>
      <w:r w:rsidR="00E03F81">
        <w:rPr>
          <w:rFonts w:cstheme="minorHAnsi"/>
        </w:rPr>
        <w:t>4</w:t>
      </w:r>
      <w:r w:rsidR="004869AC">
        <w:rPr>
          <w:rFonts w:cstheme="minorHAnsi"/>
        </w:rPr>
        <w:t xml:space="preserve"> </w:t>
      </w:r>
      <w:r>
        <w:rPr>
          <w:rFonts w:cstheme="minorHAnsi"/>
        </w:rPr>
        <w:t>osob</w:t>
      </w:r>
      <w:r>
        <w:rPr>
          <w:rFonts w:cstheme="minorHAnsi"/>
        </w:rPr>
        <w:t>y</w:t>
      </w:r>
      <w:r>
        <w:rPr>
          <w:rFonts w:cstheme="minorHAnsi"/>
        </w:rPr>
        <w:t xml:space="preserve"> </w:t>
      </w:r>
      <w:r w:rsidR="00FE68B7">
        <w:rPr>
          <w:rFonts w:cstheme="minorHAnsi"/>
        </w:rPr>
        <w:t>do realizacji obsługi portierskiej i ochrony mienia posiadającymi umiejętności niezbędne do wykonania przedmiotu zamówienia</w:t>
      </w:r>
      <w:r w:rsidR="009C01BB">
        <w:rPr>
          <w:rFonts w:cstheme="minorHAnsi"/>
        </w:rPr>
        <w:t xml:space="preserve"> i </w:t>
      </w:r>
      <w:r>
        <w:rPr>
          <w:rFonts w:cstheme="minorHAnsi"/>
        </w:rPr>
        <w:t>wpisan</w:t>
      </w:r>
      <w:r>
        <w:rPr>
          <w:rFonts w:cstheme="minorHAnsi"/>
        </w:rPr>
        <w:t>e</w:t>
      </w:r>
      <w:r>
        <w:rPr>
          <w:rFonts w:cstheme="minorHAnsi"/>
        </w:rPr>
        <w:t xml:space="preserve"> </w:t>
      </w:r>
      <w:r w:rsidR="009C01BB">
        <w:rPr>
          <w:rFonts w:cstheme="minorHAnsi"/>
        </w:rPr>
        <w:t xml:space="preserve">na listę kwalifikowanych pracowników ochrony fizycznej </w:t>
      </w:r>
      <w:r w:rsidR="00FE68B7">
        <w:rPr>
          <w:rFonts w:cstheme="minorHAnsi"/>
        </w:rPr>
        <w:t>, zgodnie z ustawą z dnia 22 sierpnia 1997 r. o ochronie osób i mienia (</w:t>
      </w:r>
      <w:proofErr w:type="spellStart"/>
      <w:r w:rsidR="00FE68B7">
        <w:rPr>
          <w:rFonts w:cstheme="minorHAnsi"/>
        </w:rPr>
        <w:t>t.j</w:t>
      </w:r>
      <w:proofErr w:type="spellEnd"/>
      <w:r w:rsidR="00FE68B7">
        <w:rPr>
          <w:rFonts w:cstheme="minorHAnsi"/>
        </w:rPr>
        <w:t>. Dz. U. z 202</w:t>
      </w:r>
      <w:r w:rsidR="002B145F">
        <w:rPr>
          <w:rFonts w:cstheme="minorHAnsi"/>
        </w:rPr>
        <w:t>1</w:t>
      </w:r>
      <w:r w:rsidR="00FE68B7">
        <w:rPr>
          <w:rFonts w:cstheme="minorHAnsi"/>
        </w:rPr>
        <w:t xml:space="preserve"> r. poz. </w:t>
      </w:r>
      <w:r w:rsidR="002B145F">
        <w:rPr>
          <w:rFonts w:cstheme="minorHAnsi"/>
        </w:rPr>
        <w:t>1995</w:t>
      </w:r>
      <w:r w:rsidR="00FE68B7">
        <w:rPr>
          <w:rFonts w:cstheme="minorHAnsi"/>
        </w:rPr>
        <w:t>)</w:t>
      </w:r>
      <w:r w:rsidR="002B67EA">
        <w:rPr>
          <w:rFonts w:cstheme="minorHAnsi"/>
        </w:rPr>
        <w:t>.</w:t>
      </w:r>
    </w:p>
    <w:p w14:paraId="3F8CB84A" w14:textId="20D17D1D" w:rsidR="008A7F85" w:rsidRDefault="008A7F85" w:rsidP="00E806A2">
      <w:pPr>
        <w:pStyle w:val="Akapitzlist"/>
        <w:autoSpaceDE w:val="0"/>
        <w:autoSpaceDN w:val="0"/>
        <w:adjustRightInd w:val="0"/>
        <w:spacing w:after="0" w:line="276" w:lineRule="auto"/>
        <w:ind w:left="1077"/>
        <w:jc w:val="both"/>
        <w:rPr>
          <w:rFonts w:cstheme="minorHAnsi"/>
        </w:rPr>
      </w:pPr>
    </w:p>
    <w:p w14:paraId="1FB9808D" w14:textId="0E03DE2E" w:rsidR="008A7F85" w:rsidRDefault="008A7F85" w:rsidP="00E806A2">
      <w:pPr>
        <w:pStyle w:val="Akapitzlist"/>
        <w:autoSpaceDE w:val="0"/>
        <w:autoSpaceDN w:val="0"/>
        <w:adjustRightInd w:val="0"/>
        <w:spacing w:after="0" w:line="276" w:lineRule="auto"/>
        <w:ind w:left="1077"/>
        <w:jc w:val="both"/>
        <w:rPr>
          <w:rFonts w:cstheme="minorHAnsi"/>
        </w:rPr>
      </w:pPr>
      <w:r>
        <w:t>W przypadku wykonawców wspólnie ubiegających się o udzielenie zamówienia w/w warunek wykonawcy mogą spełniać łącznie</w:t>
      </w:r>
      <w:r>
        <w:t>.</w:t>
      </w:r>
    </w:p>
    <w:p w14:paraId="73D6F8DD" w14:textId="77777777" w:rsidR="004869AC" w:rsidRPr="004869AC" w:rsidRDefault="009C01BB" w:rsidP="00E806A2">
      <w:pPr>
        <w:pStyle w:val="Akapitzlist"/>
        <w:autoSpaceDE w:val="0"/>
        <w:autoSpaceDN w:val="0"/>
        <w:adjustRightInd w:val="0"/>
        <w:spacing w:after="0" w:line="276" w:lineRule="auto"/>
        <w:ind w:left="1077"/>
        <w:jc w:val="both"/>
        <w:rPr>
          <w:rStyle w:val="dane1"/>
          <w:rFonts w:cstheme="minorHAnsi"/>
        </w:rPr>
      </w:pPr>
      <w:r>
        <w:rPr>
          <w:rFonts w:cstheme="minorHAnsi"/>
        </w:rPr>
        <w:t xml:space="preserve"> </w:t>
      </w:r>
    </w:p>
    <w:bookmarkEnd w:id="10"/>
    <w:p w14:paraId="0457A99C" w14:textId="77777777" w:rsidR="00E806A2" w:rsidRPr="006C553F" w:rsidRDefault="00E806A2" w:rsidP="003F48B8">
      <w:pPr>
        <w:pStyle w:val="Akapitzlist"/>
        <w:spacing w:after="0" w:line="276" w:lineRule="auto"/>
        <w:ind w:left="360"/>
        <w:jc w:val="both"/>
        <w:rPr>
          <w:rFonts w:cstheme="minorHAnsi"/>
        </w:rPr>
      </w:pPr>
    </w:p>
    <w:p w14:paraId="32127494" w14:textId="77777777" w:rsidR="00FC70D2" w:rsidRPr="00CC6FA7" w:rsidRDefault="00FC70D2" w:rsidP="00FC70D2">
      <w:pPr>
        <w:pStyle w:val="Nagwek2"/>
        <w:spacing w:before="240" w:after="120" w:line="276" w:lineRule="auto"/>
        <w:jc w:val="both"/>
        <w:rPr>
          <w:rFonts w:asciiTheme="minorHAnsi" w:hAnsiTheme="minorHAnsi" w:cstheme="minorHAnsi"/>
          <w:b/>
          <w:bCs/>
          <w:color w:val="auto"/>
          <w:sz w:val="22"/>
          <w:szCs w:val="22"/>
        </w:rPr>
      </w:pPr>
      <w:bookmarkStart w:id="11" w:name="_Toc73101615"/>
      <w:r w:rsidRPr="00CC6FA7">
        <w:rPr>
          <w:rFonts w:asciiTheme="minorHAnsi" w:hAnsiTheme="minorHAnsi" w:cstheme="minorHAnsi"/>
          <w:b/>
          <w:bCs/>
          <w:color w:val="auto"/>
          <w:sz w:val="22"/>
          <w:szCs w:val="22"/>
        </w:rPr>
        <w:t>Rozdział 7 – Podstawy wykluczenia z postępowania</w:t>
      </w:r>
      <w:bookmarkEnd w:id="11"/>
    </w:p>
    <w:p w14:paraId="090F205E" w14:textId="77777777" w:rsidR="00FC70D2" w:rsidRPr="00CC6FA7" w:rsidRDefault="00FC70D2" w:rsidP="00FC03DE">
      <w:pPr>
        <w:pStyle w:val="Akapitzlist"/>
        <w:numPr>
          <w:ilvl w:val="0"/>
          <w:numId w:val="14"/>
        </w:numPr>
        <w:spacing w:after="0" w:line="276" w:lineRule="auto"/>
        <w:ind w:left="357" w:hanging="357"/>
        <w:jc w:val="both"/>
        <w:rPr>
          <w:rFonts w:cstheme="minorHAnsi"/>
        </w:rPr>
      </w:pPr>
      <w:bookmarkStart w:id="12" w:name="_Hlk73428236"/>
      <w:r w:rsidRPr="00CC6FA7">
        <w:rPr>
          <w:rFonts w:cstheme="minorHAnsi"/>
        </w:rPr>
        <w:t xml:space="preserve">Z postępowania o udzielenie zamówienia wyklucza się Wykonawców, w stosunku do których zachodzi którakolwiek z okoliczności wskazanych w art. 108 ust. 1 ustawy </w:t>
      </w:r>
      <w:proofErr w:type="spellStart"/>
      <w:r w:rsidRPr="00CC6FA7">
        <w:rPr>
          <w:rFonts w:cstheme="minorHAnsi"/>
        </w:rPr>
        <w:t>Pzp</w:t>
      </w:r>
      <w:proofErr w:type="spellEnd"/>
      <w:r w:rsidR="00827F44">
        <w:rPr>
          <w:rFonts w:cstheme="minorHAnsi"/>
        </w:rPr>
        <w:t xml:space="preserve"> oraz art. 109 ust. 1 pkt. 1 i 4 ustawy PZP</w:t>
      </w:r>
      <w:r w:rsidRPr="00CC6FA7">
        <w:rPr>
          <w:rFonts w:cstheme="minorHAnsi"/>
        </w:rPr>
        <w:t>.</w:t>
      </w:r>
    </w:p>
    <w:p w14:paraId="24597E62" w14:textId="77777777" w:rsidR="00FC70D2" w:rsidRPr="00CC6FA7" w:rsidRDefault="00FC70D2" w:rsidP="00FC03DE">
      <w:pPr>
        <w:pStyle w:val="Akapitzlist"/>
        <w:numPr>
          <w:ilvl w:val="0"/>
          <w:numId w:val="14"/>
        </w:numPr>
        <w:spacing w:after="0" w:line="276" w:lineRule="auto"/>
        <w:ind w:left="357" w:hanging="357"/>
        <w:jc w:val="both"/>
        <w:rPr>
          <w:rFonts w:cstheme="minorHAnsi"/>
        </w:rPr>
      </w:pPr>
      <w:r w:rsidRPr="00CC6FA7">
        <w:rPr>
          <w:rFonts w:cstheme="minorHAnsi"/>
        </w:rPr>
        <w:t xml:space="preserve">Wykluczenie Wykonawcy następuje zgodnie z art. 111 ustawy </w:t>
      </w:r>
      <w:proofErr w:type="spellStart"/>
      <w:r w:rsidRPr="00CC6FA7">
        <w:rPr>
          <w:rFonts w:cstheme="minorHAnsi"/>
        </w:rPr>
        <w:t>Pzp</w:t>
      </w:r>
      <w:bookmarkStart w:id="13" w:name="_Toc72838875"/>
      <w:bookmarkStart w:id="14" w:name="_Toc72838880"/>
      <w:bookmarkEnd w:id="13"/>
      <w:bookmarkEnd w:id="14"/>
      <w:proofErr w:type="spellEnd"/>
      <w:r w:rsidRPr="00CC6FA7">
        <w:rPr>
          <w:rFonts w:cstheme="minorHAnsi"/>
        </w:rPr>
        <w:t>.</w:t>
      </w:r>
    </w:p>
    <w:p w14:paraId="18522CFA" w14:textId="77777777" w:rsidR="00FC70D2" w:rsidRPr="00CC6FA7" w:rsidRDefault="00FC70D2" w:rsidP="00FC03DE">
      <w:pPr>
        <w:pStyle w:val="Akapitzlist"/>
        <w:numPr>
          <w:ilvl w:val="0"/>
          <w:numId w:val="14"/>
        </w:numPr>
        <w:spacing w:after="0" w:line="276" w:lineRule="auto"/>
        <w:ind w:left="357" w:hanging="357"/>
        <w:jc w:val="both"/>
        <w:rPr>
          <w:rFonts w:cstheme="minorHAnsi"/>
        </w:rPr>
      </w:pPr>
      <w:r w:rsidRPr="00CC6FA7">
        <w:rPr>
          <w:rFonts w:cstheme="minorHAnsi"/>
        </w:rPr>
        <w:t xml:space="preserve">Wykonawca nie podlega wykluczeniu w okolicznościach określonych w art. 108 ust. 1 pkt 1, 2 i 5, jeżeli udowodni </w:t>
      </w:r>
      <w:r w:rsidR="000005E3">
        <w:rPr>
          <w:rFonts w:cstheme="minorHAnsi"/>
        </w:rPr>
        <w:t>Z</w:t>
      </w:r>
      <w:r w:rsidRPr="00CC6FA7">
        <w:rPr>
          <w:rFonts w:cstheme="minorHAnsi"/>
        </w:rPr>
        <w:t>amawiającemu, że spełnił łącznie następujące przesłanki:</w:t>
      </w:r>
    </w:p>
    <w:p w14:paraId="23942F37" w14:textId="77777777" w:rsidR="00FC70D2" w:rsidRPr="00CC6FA7" w:rsidRDefault="00FC70D2" w:rsidP="00FC03DE">
      <w:pPr>
        <w:pStyle w:val="Akapitzlist"/>
        <w:numPr>
          <w:ilvl w:val="2"/>
          <w:numId w:val="16"/>
        </w:numPr>
        <w:spacing w:after="0" w:line="276" w:lineRule="auto"/>
        <w:ind w:left="714" w:hanging="357"/>
        <w:jc w:val="both"/>
        <w:rPr>
          <w:rFonts w:cstheme="minorHAnsi"/>
        </w:rPr>
      </w:pPr>
      <w:r w:rsidRPr="00CC6FA7">
        <w:rPr>
          <w:rFonts w:cstheme="minorHAnsi"/>
        </w:rPr>
        <w:t>naprawił lub zobowiązał się do naprawienia szkody wyrządzonej przestępstwem, wykroczeniem lub swoim nieprawidłowym postępowaniem, w tym poprzez zadośćuczynienie pieniężne;</w:t>
      </w:r>
    </w:p>
    <w:p w14:paraId="06E413E5" w14:textId="77777777" w:rsidR="00FC70D2" w:rsidRPr="00CC6FA7" w:rsidRDefault="00FC70D2" w:rsidP="00FC03DE">
      <w:pPr>
        <w:pStyle w:val="Akapitzlist"/>
        <w:numPr>
          <w:ilvl w:val="2"/>
          <w:numId w:val="16"/>
        </w:numPr>
        <w:spacing w:after="0" w:line="276" w:lineRule="auto"/>
        <w:ind w:left="714" w:hanging="357"/>
        <w:jc w:val="both"/>
        <w:rPr>
          <w:rFonts w:cstheme="minorHAnsi"/>
        </w:rPr>
      </w:pPr>
      <w:r w:rsidRPr="00CC6FA7">
        <w:rPr>
          <w:rFonts w:cstheme="minorHAnsi"/>
        </w:rPr>
        <w:lastRenderedPageBreak/>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005E3">
        <w:rPr>
          <w:rFonts w:cstheme="minorHAnsi"/>
        </w:rPr>
        <w:t>Z</w:t>
      </w:r>
      <w:r w:rsidRPr="00CC6FA7">
        <w:rPr>
          <w:rFonts w:cstheme="minorHAnsi"/>
        </w:rPr>
        <w:t>amawiającym;</w:t>
      </w:r>
    </w:p>
    <w:p w14:paraId="76DBF388" w14:textId="77777777" w:rsidR="00FC70D2" w:rsidRPr="00CC6FA7" w:rsidRDefault="00FC70D2" w:rsidP="00FC03DE">
      <w:pPr>
        <w:pStyle w:val="Akapitzlist"/>
        <w:numPr>
          <w:ilvl w:val="2"/>
          <w:numId w:val="16"/>
        </w:numPr>
        <w:spacing w:after="0" w:line="276" w:lineRule="auto"/>
        <w:ind w:left="714" w:hanging="357"/>
        <w:jc w:val="both"/>
        <w:rPr>
          <w:rFonts w:cstheme="minorHAnsi"/>
        </w:rPr>
      </w:pPr>
      <w:r w:rsidRPr="00CC6FA7">
        <w:rPr>
          <w:rFonts w:cstheme="minorHAnsi"/>
        </w:rPr>
        <w:t>podjął konkretne środki techniczne, organizacyjne i kadrowe, odpowiednie dla zapobiegania dalszym przestępstwom, wykroczeniom lub nieprawidłowemu postępowaniu, w szczególności:</w:t>
      </w:r>
    </w:p>
    <w:p w14:paraId="6F1AA336" w14:textId="77777777" w:rsidR="00FC70D2" w:rsidRPr="00CC6FA7" w:rsidRDefault="00FC70D2" w:rsidP="00FC03DE">
      <w:pPr>
        <w:pStyle w:val="Akapitzlist"/>
        <w:numPr>
          <w:ilvl w:val="1"/>
          <w:numId w:val="17"/>
        </w:numPr>
        <w:spacing w:after="0" w:line="276" w:lineRule="auto"/>
        <w:ind w:left="1071" w:hanging="357"/>
        <w:jc w:val="both"/>
        <w:rPr>
          <w:rFonts w:cstheme="minorHAnsi"/>
        </w:rPr>
      </w:pPr>
      <w:r w:rsidRPr="00CC6FA7">
        <w:rPr>
          <w:rFonts w:cstheme="minorHAnsi"/>
        </w:rPr>
        <w:t>zerwał wszelkie powiązania z osobami lub podmiotami odpowiedzialnymi za nieprawidłowe postępowanie Wykonawcy,</w:t>
      </w:r>
    </w:p>
    <w:p w14:paraId="6BF443BA" w14:textId="77777777" w:rsidR="00FC70D2" w:rsidRPr="00CC6FA7" w:rsidRDefault="00FC70D2" w:rsidP="00FC03DE">
      <w:pPr>
        <w:pStyle w:val="Akapitzlist"/>
        <w:numPr>
          <w:ilvl w:val="1"/>
          <w:numId w:val="17"/>
        </w:numPr>
        <w:spacing w:after="0" w:line="276" w:lineRule="auto"/>
        <w:ind w:left="1071" w:hanging="357"/>
        <w:jc w:val="both"/>
        <w:rPr>
          <w:rFonts w:cstheme="minorHAnsi"/>
        </w:rPr>
      </w:pPr>
      <w:r w:rsidRPr="00CC6FA7">
        <w:rPr>
          <w:rFonts w:cstheme="minorHAnsi"/>
        </w:rPr>
        <w:t>zreorganizował personel,</w:t>
      </w:r>
    </w:p>
    <w:p w14:paraId="14D7332E" w14:textId="77777777" w:rsidR="00FC70D2" w:rsidRPr="00CC6FA7" w:rsidRDefault="00FC70D2" w:rsidP="00FC03DE">
      <w:pPr>
        <w:pStyle w:val="Akapitzlist"/>
        <w:numPr>
          <w:ilvl w:val="1"/>
          <w:numId w:val="17"/>
        </w:numPr>
        <w:spacing w:after="0" w:line="276" w:lineRule="auto"/>
        <w:ind w:left="1071" w:hanging="357"/>
        <w:jc w:val="both"/>
        <w:rPr>
          <w:rFonts w:cstheme="minorHAnsi"/>
        </w:rPr>
      </w:pPr>
      <w:r w:rsidRPr="00CC6FA7">
        <w:rPr>
          <w:rFonts w:cstheme="minorHAnsi"/>
        </w:rPr>
        <w:t>wdrożył system sprawozdawczości i kontroli,</w:t>
      </w:r>
    </w:p>
    <w:p w14:paraId="1ED321E3" w14:textId="77777777" w:rsidR="00FC70D2" w:rsidRPr="00CC6FA7" w:rsidRDefault="00FC70D2" w:rsidP="00FC03DE">
      <w:pPr>
        <w:pStyle w:val="Akapitzlist"/>
        <w:numPr>
          <w:ilvl w:val="1"/>
          <w:numId w:val="17"/>
        </w:numPr>
        <w:spacing w:after="0" w:line="276" w:lineRule="auto"/>
        <w:ind w:left="1071" w:hanging="357"/>
        <w:jc w:val="both"/>
        <w:rPr>
          <w:rFonts w:cstheme="minorHAnsi"/>
        </w:rPr>
      </w:pPr>
      <w:r w:rsidRPr="00CC6FA7">
        <w:rPr>
          <w:rFonts w:cstheme="minorHAnsi"/>
        </w:rPr>
        <w:t>utworzył struktury audytu wewnętrznego do monitorowania przestrzegania przepisów, wewnętrznych regulacji lub standardów,</w:t>
      </w:r>
    </w:p>
    <w:p w14:paraId="24C7C175" w14:textId="77777777" w:rsidR="00FC70D2" w:rsidRPr="00CC6FA7" w:rsidRDefault="00FC70D2" w:rsidP="00FC03DE">
      <w:pPr>
        <w:pStyle w:val="Akapitzlist"/>
        <w:numPr>
          <w:ilvl w:val="1"/>
          <w:numId w:val="17"/>
        </w:numPr>
        <w:spacing w:after="0" w:line="276" w:lineRule="auto"/>
        <w:ind w:left="1071" w:hanging="357"/>
        <w:jc w:val="both"/>
        <w:rPr>
          <w:rFonts w:cstheme="minorHAnsi"/>
        </w:rPr>
      </w:pPr>
      <w:r w:rsidRPr="00CC6FA7">
        <w:rPr>
          <w:rFonts w:cstheme="minorHAnsi"/>
        </w:rPr>
        <w:t>wprowadził wewnętrzne regulacje dotyczące odpowiedzialności i odszkodowań za nieprzestrzeganie przepisów, wewnętrznych regulacji lub standardów.</w:t>
      </w:r>
    </w:p>
    <w:p w14:paraId="1E555DA1" w14:textId="77777777" w:rsidR="00FC70D2" w:rsidRPr="00CC6FA7" w:rsidRDefault="00FC70D2" w:rsidP="00FC03DE">
      <w:pPr>
        <w:pStyle w:val="Akapitzlist"/>
        <w:numPr>
          <w:ilvl w:val="0"/>
          <w:numId w:val="14"/>
        </w:numPr>
        <w:spacing w:after="0" w:line="276" w:lineRule="auto"/>
        <w:ind w:left="357" w:hanging="357"/>
        <w:jc w:val="both"/>
        <w:rPr>
          <w:rFonts w:cstheme="minorHAnsi"/>
        </w:rPr>
      </w:pPr>
      <w:r w:rsidRPr="00CC6FA7">
        <w:rPr>
          <w:rFonts w:cstheme="minorHAnsi"/>
        </w:rPr>
        <w:t xml:space="preserve">Zamawiający ocenia, czy podjęte przez Wykonawcę czynności, o których mowa w ust. 3, są wystarczające do wykazania jego rzetelności, uwzględniając wagę i szczególne okoliczności czynu Wykonawcy. Jeżeli podjęte przez Wykonawcę czynności, o których mowa w ust. 3, nie są wystarczające do wykazania jego rzetelności, </w:t>
      </w:r>
      <w:r w:rsidR="000005E3">
        <w:rPr>
          <w:rFonts w:cstheme="minorHAnsi"/>
        </w:rPr>
        <w:t>Z</w:t>
      </w:r>
      <w:r w:rsidRPr="00CC6FA7">
        <w:rPr>
          <w:rFonts w:cstheme="minorHAnsi"/>
        </w:rPr>
        <w:t>amawiający wyklucza Wykonawcę.</w:t>
      </w:r>
    </w:p>
    <w:p w14:paraId="4BF59ED6" w14:textId="77777777" w:rsidR="00FC70D2" w:rsidRPr="00CC6FA7" w:rsidRDefault="00FC70D2" w:rsidP="00FC03DE">
      <w:pPr>
        <w:pStyle w:val="Akapitzlist"/>
        <w:numPr>
          <w:ilvl w:val="0"/>
          <w:numId w:val="14"/>
        </w:numPr>
        <w:spacing w:after="0" w:line="276" w:lineRule="auto"/>
        <w:ind w:left="357" w:hanging="357"/>
        <w:jc w:val="both"/>
        <w:rPr>
          <w:rFonts w:cstheme="minorHAnsi"/>
        </w:rPr>
      </w:pPr>
      <w:r w:rsidRPr="00CC6FA7">
        <w:rPr>
          <w:rFonts w:cstheme="minorHAnsi"/>
        </w:rPr>
        <w:t>Zamawiający może wykluczyć Wykonawcę na każdym etapie postępowania o udzielenie zamówienia.</w:t>
      </w:r>
    </w:p>
    <w:p w14:paraId="28DB5E2C" w14:textId="77777777" w:rsidR="00FC70D2" w:rsidRPr="00CC6FA7" w:rsidRDefault="00FC70D2" w:rsidP="00FC70D2">
      <w:pPr>
        <w:pStyle w:val="Nagwek2"/>
        <w:spacing w:before="240" w:after="120" w:line="276" w:lineRule="auto"/>
        <w:jc w:val="both"/>
        <w:rPr>
          <w:rFonts w:asciiTheme="minorHAnsi" w:hAnsiTheme="minorHAnsi" w:cstheme="minorHAnsi"/>
          <w:b/>
          <w:bCs/>
          <w:color w:val="auto"/>
          <w:sz w:val="22"/>
          <w:szCs w:val="22"/>
        </w:rPr>
      </w:pPr>
      <w:bookmarkStart w:id="15" w:name="_Toc67864665"/>
      <w:bookmarkStart w:id="16" w:name="_Toc73101616"/>
      <w:bookmarkEnd w:id="12"/>
      <w:r w:rsidRPr="00CC6FA7">
        <w:rPr>
          <w:rFonts w:asciiTheme="minorHAnsi" w:hAnsiTheme="minorHAnsi" w:cstheme="minorHAnsi"/>
          <w:b/>
          <w:bCs/>
          <w:color w:val="auto"/>
          <w:sz w:val="22"/>
          <w:szCs w:val="22"/>
        </w:rPr>
        <w:t xml:space="preserve">Rozdział 8 – </w:t>
      </w:r>
      <w:r w:rsidRPr="00CC6FA7">
        <w:rPr>
          <w:rFonts w:asciiTheme="minorHAnsi" w:hAnsiTheme="minorHAnsi" w:cstheme="minorHAnsi"/>
          <w:b/>
          <w:color w:val="auto"/>
          <w:sz w:val="22"/>
          <w:szCs w:val="22"/>
        </w:rPr>
        <w:t>P</w:t>
      </w:r>
      <w:r w:rsidRPr="00CC6FA7">
        <w:rPr>
          <w:rFonts w:asciiTheme="minorHAnsi" w:hAnsiTheme="minorHAnsi" w:cstheme="minorHAnsi"/>
          <w:b/>
          <w:bCs/>
          <w:color w:val="auto"/>
          <w:sz w:val="22"/>
          <w:szCs w:val="22"/>
        </w:rPr>
        <w:t>odmiotowe środki dowodowe</w:t>
      </w:r>
      <w:bookmarkEnd w:id="15"/>
      <w:bookmarkEnd w:id="16"/>
    </w:p>
    <w:p w14:paraId="02B87D14" w14:textId="77777777" w:rsidR="00FC70D2" w:rsidRPr="00CC6FA7" w:rsidRDefault="00FC70D2" w:rsidP="00FC03DE">
      <w:pPr>
        <w:pStyle w:val="Akapitzlist"/>
        <w:numPr>
          <w:ilvl w:val="0"/>
          <w:numId w:val="15"/>
        </w:numPr>
        <w:spacing w:after="0" w:line="276" w:lineRule="auto"/>
        <w:ind w:left="357" w:hanging="357"/>
        <w:jc w:val="both"/>
        <w:rPr>
          <w:rFonts w:cstheme="minorHAnsi"/>
        </w:rPr>
      </w:pPr>
      <w:r w:rsidRPr="00CC6FA7">
        <w:rPr>
          <w:rFonts w:cstheme="minorHAnsi"/>
        </w:rPr>
        <w:t xml:space="preserve">Zamawiający </w:t>
      </w:r>
      <w:r w:rsidRPr="00CC6FA7">
        <w:rPr>
          <w:rFonts w:cstheme="minorHAnsi"/>
          <w:b/>
          <w:bCs/>
        </w:rPr>
        <w:t>będzie żądał</w:t>
      </w:r>
      <w:r w:rsidRPr="00CC6FA7">
        <w:rPr>
          <w:rFonts w:cstheme="minorHAnsi"/>
        </w:rPr>
        <w:t xml:space="preserve"> podmiotowych środków dowodowych na potwierdzenie braku podstaw wykluczenia oraz </w:t>
      </w:r>
      <w:r w:rsidRPr="00CC6FA7">
        <w:rPr>
          <w:rFonts w:cstheme="minorHAnsi"/>
          <w:b/>
          <w:bCs/>
        </w:rPr>
        <w:t>będzie żądał</w:t>
      </w:r>
      <w:r w:rsidRPr="00CC6FA7">
        <w:rPr>
          <w:rFonts w:cstheme="minorHAnsi"/>
        </w:rPr>
        <w:t xml:space="preserve"> podmiotowych środków dowodowych na potwierdzenie spełniania warunków udziału w postępowaniu.</w:t>
      </w:r>
    </w:p>
    <w:p w14:paraId="7AA3197E" w14:textId="77777777" w:rsidR="00FC70D2" w:rsidRPr="00CC6FA7" w:rsidRDefault="00FC70D2" w:rsidP="00FC03DE">
      <w:pPr>
        <w:pStyle w:val="Akapitzlist"/>
        <w:numPr>
          <w:ilvl w:val="0"/>
          <w:numId w:val="15"/>
        </w:numPr>
        <w:spacing w:after="0" w:line="276" w:lineRule="auto"/>
        <w:ind w:left="357" w:hanging="357"/>
        <w:jc w:val="both"/>
        <w:rPr>
          <w:rFonts w:cstheme="minorHAnsi"/>
        </w:rPr>
      </w:pPr>
      <w:r w:rsidRPr="00CC6FA7">
        <w:rPr>
          <w:rFonts w:cstheme="minorHAnsi"/>
        </w:rPr>
        <w:t xml:space="preserve">Oświadczenie, o którym mowa w art. 125 ust. 1 ustawy </w:t>
      </w:r>
      <w:proofErr w:type="spellStart"/>
      <w:r w:rsidRPr="00CC6FA7">
        <w:rPr>
          <w:rFonts w:cstheme="minorHAnsi"/>
        </w:rPr>
        <w:t>Pzp</w:t>
      </w:r>
      <w:proofErr w:type="spellEnd"/>
      <w:r w:rsidRPr="00CC6FA7">
        <w:rPr>
          <w:rFonts w:cstheme="minorHAnsi"/>
        </w:rPr>
        <w:t xml:space="preserve"> nie jest podmiotowym środkiem dowodowym i stanowi dowód potwierdzający brak podstaw wykluczenia i spełnianie warunków udziału w postępowaniu na dzień składania ofert tymczasowo zastępuje wymagane przez Zamawiającego podmiotowe środki dowodowe.</w:t>
      </w:r>
    </w:p>
    <w:p w14:paraId="5E15DD93" w14:textId="77777777" w:rsidR="00FC70D2" w:rsidRPr="00CC6FA7" w:rsidRDefault="00FC70D2" w:rsidP="00FC03DE">
      <w:pPr>
        <w:pStyle w:val="Akapitzlist"/>
        <w:numPr>
          <w:ilvl w:val="0"/>
          <w:numId w:val="15"/>
        </w:numPr>
        <w:spacing w:after="0" w:line="276" w:lineRule="auto"/>
        <w:ind w:left="357" w:hanging="357"/>
        <w:jc w:val="both"/>
        <w:rPr>
          <w:rFonts w:cstheme="minorHAnsi"/>
        </w:rPr>
      </w:pPr>
      <w:r w:rsidRPr="00CC6FA7">
        <w:rPr>
          <w:rFonts w:cstheme="minorHAnsi"/>
        </w:rPr>
        <w:t xml:space="preserve">Oświadczenie, o którym mowa w ust. 2 Wykonawca zobowiązany jest złożyć, zgodnie ze wzorem, który stanowi </w:t>
      </w:r>
      <w:r w:rsidRPr="00CC6FA7">
        <w:rPr>
          <w:rFonts w:cstheme="minorHAnsi"/>
          <w:b/>
          <w:bCs/>
        </w:rPr>
        <w:t xml:space="preserve">załącznik nr </w:t>
      </w:r>
      <w:r w:rsidR="000F12AB">
        <w:rPr>
          <w:rFonts w:cstheme="minorHAnsi"/>
          <w:b/>
          <w:bCs/>
        </w:rPr>
        <w:t>4</w:t>
      </w:r>
      <w:r w:rsidR="000F12AB" w:rsidRPr="00CC6FA7">
        <w:rPr>
          <w:rFonts w:cstheme="minorHAnsi"/>
          <w:b/>
          <w:bCs/>
        </w:rPr>
        <w:t xml:space="preserve"> </w:t>
      </w:r>
      <w:r w:rsidRPr="00CC6FA7">
        <w:rPr>
          <w:rFonts w:cstheme="minorHAnsi"/>
          <w:b/>
          <w:bCs/>
        </w:rPr>
        <w:t>do SWZ</w:t>
      </w:r>
      <w:r w:rsidRPr="00CC6FA7">
        <w:rPr>
          <w:rFonts w:cstheme="minorHAnsi"/>
        </w:rPr>
        <w:t>.</w:t>
      </w:r>
    </w:p>
    <w:p w14:paraId="07E2496A" w14:textId="77777777" w:rsidR="00FC70D2" w:rsidRPr="00CC6FA7" w:rsidRDefault="00FC70D2" w:rsidP="00FC03DE">
      <w:pPr>
        <w:pStyle w:val="Akapitzlist"/>
        <w:numPr>
          <w:ilvl w:val="0"/>
          <w:numId w:val="15"/>
        </w:numPr>
        <w:spacing w:after="0" w:line="276" w:lineRule="auto"/>
        <w:ind w:left="357" w:hanging="357"/>
        <w:jc w:val="both"/>
        <w:rPr>
          <w:rFonts w:cstheme="minorHAnsi"/>
        </w:rPr>
      </w:pPr>
      <w:r w:rsidRPr="00CC6FA7">
        <w:rPr>
          <w:rFonts w:cstheme="minorHAnsi"/>
        </w:rPr>
        <w:t>Zamawiający wezwie Wykonawcę, którego oferta została najwyżej oceniona, do złożenia w wyznaczonym terminie, nie krótszym niż 5 dni od dnia wezwania, podmiotowych środków dowodowych aktualnych na dzień ich złożenia.</w:t>
      </w:r>
    </w:p>
    <w:p w14:paraId="0F272866" w14:textId="77777777" w:rsidR="00FC70D2" w:rsidRPr="00CC6FA7" w:rsidRDefault="00FC70D2" w:rsidP="00FC03DE">
      <w:pPr>
        <w:pStyle w:val="Akapitzlist"/>
        <w:numPr>
          <w:ilvl w:val="0"/>
          <w:numId w:val="15"/>
        </w:numPr>
        <w:spacing w:after="0" w:line="276" w:lineRule="auto"/>
        <w:ind w:left="357" w:hanging="357"/>
        <w:jc w:val="both"/>
        <w:rPr>
          <w:rFonts w:cstheme="minorHAnsi"/>
        </w:rPr>
      </w:pPr>
      <w:r w:rsidRPr="00CC6FA7">
        <w:rPr>
          <w:rFonts w:cstheme="minorHAnsi"/>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C459011" w14:textId="77777777" w:rsidR="00FC70D2" w:rsidRPr="00CC6FA7" w:rsidRDefault="00FC70D2" w:rsidP="00FC03DE">
      <w:pPr>
        <w:pStyle w:val="Akapitzlist"/>
        <w:numPr>
          <w:ilvl w:val="0"/>
          <w:numId w:val="15"/>
        </w:numPr>
        <w:spacing w:after="0" w:line="276" w:lineRule="auto"/>
        <w:ind w:left="357" w:hanging="357"/>
        <w:jc w:val="both"/>
        <w:rPr>
          <w:rFonts w:cstheme="minorHAnsi"/>
        </w:rPr>
      </w:pPr>
      <w:r w:rsidRPr="00CC6FA7">
        <w:rPr>
          <w:rFonts w:cstheme="minorHAnsi"/>
        </w:rPr>
        <w:t xml:space="preserve">Jeżeli zachodzą uzasadnione podstawy do uznania, ze złożone uprzednio środki dowodowe nie są już aktualne, Zamawiający może w każdym czasie wezwać </w:t>
      </w:r>
      <w:r w:rsidR="00507349">
        <w:rPr>
          <w:rFonts w:cstheme="minorHAnsi"/>
        </w:rPr>
        <w:t>W</w:t>
      </w:r>
      <w:r w:rsidRPr="00CC6FA7">
        <w:rPr>
          <w:rFonts w:cstheme="minorHAnsi"/>
        </w:rPr>
        <w:t xml:space="preserve">ykonawcę lub </w:t>
      </w:r>
      <w:r w:rsidR="00507349">
        <w:rPr>
          <w:rFonts w:cstheme="minorHAnsi"/>
        </w:rPr>
        <w:t>P</w:t>
      </w:r>
      <w:r w:rsidRPr="00CC6FA7">
        <w:rPr>
          <w:rFonts w:cstheme="minorHAnsi"/>
        </w:rPr>
        <w:t>odwykonawcę do złożenia wszystkich lub niektórych podmiotowych środków dowodowych, aktualnych na dzień ich złożenia.</w:t>
      </w:r>
    </w:p>
    <w:p w14:paraId="43B4D329" w14:textId="77777777" w:rsidR="00FC70D2" w:rsidRPr="000D1209" w:rsidRDefault="00FC70D2" w:rsidP="00FC03DE">
      <w:pPr>
        <w:pStyle w:val="Akapitzlist"/>
        <w:numPr>
          <w:ilvl w:val="0"/>
          <w:numId w:val="15"/>
        </w:numPr>
        <w:spacing w:after="0" w:line="276" w:lineRule="auto"/>
        <w:ind w:left="357" w:hanging="357"/>
        <w:jc w:val="both"/>
        <w:rPr>
          <w:rFonts w:cstheme="minorHAnsi"/>
        </w:rPr>
      </w:pPr>
      <w:r w:rsidRPr="00CC6FA7">
        <w:rPr>
          <w:rFonts w:cstheme="minorHAnsi"/>
        </w:rPr>
        <w:t xml:space="preserve">W celu </w:t>
      </w:r>
      <w:r w:rsidRPr="00CC6FA7">
        <w:rPr>
          <w:rFonts w:cstheme="minorHAnsi"/>
          <w:b/>
          <w:bCs/>
        </w:rPr>
        <w:t>potwierdzenia spełniania przez Wykonawcę warunków udziału</w:t>
      </w:r>
      <w:r w:rsidRPr="00CC6FA7">
        <w:rPr>
          <w:rFonts w:cstheme="minorHAnsi"/>
        </w:rPr>
        <w:t xml:space="preserve"> w postępowaniu </w:t>
      </w:r>
      <w:r w:rsidRPr="000D1209">
        <w:rPr>
          <w:rFonts w:cstheme="minorHAnsi"/>
        </w:rPr>
        <w:t>Wykonawca składa:</w:t>
      </w:r>
    </w:p>
    <w:p w14:paraId="0B15B6D2" w14:textId="11622CB2" w:rsidR="00920D50" w:rsidRDefault="00327159" w:rsidP="00FC03DE">
      <w:pPr>
        <w:pStyle w:val="Akapitzlist"/>
        <w:numPr>
          <w:ilvl w:val="1"/>
          <w:numId w:val="15"/>
        </w:numPr>
        <w:spacing w:after="0" w:line="276" w:lineRule="auto"/>
        <w:ind w:left="714" w:hanging="357"/>
        <w:jc w:val="both"/>
        <w:rPr>
          <w:rFonts w:cstheme="minorHAnsi"/>
        </w:rPr>
      </w:pPr>
      <w:r w:rsidRPr="00BC4F55">
        <w:rPr>
          <w:rFonts w:cstheme="minorHAnsi"/>
        </w:rPr>
        <w:lastRenderedPageBreak/>
        <w:t>Aktualn</w:t>
      </w:r>
      <w:r w:rsidR="000D1209">
        <w:rPr>
          <w:rFonts w:cstheme="minorHAnsi"/>
        </w:rPr>
        <w:t>ą</w:t>
      </w:r>
      <w:r w:rsidR="0009362A">
        <w:rPr>
          <w:rFonts w:cstheme="minorHAnsi"/>
        </w:rPr>
        <w:t xml:space="preserve"> na dzień składania oferty</w:t>
      </w:r>
      <w:r>
        <w:rPr>
          <w:rFonts w:cstheme="minorHAnsi"/>
        </w:rPr>
        <w:t xml:space="preserve"> koncesj</w:t>
      </w:r>
      <w:r w:rsidR="000D1209">
        <w:rPr>
          <w:rFonts w:cstheme="minorHAnsi"/>
        </w:rPr>
        <w:t>ę</w:t>
      </w:r>
      <w:r>
        <w:rPr>
          <w:rFonts w:cstheme="minorHAnsi"/>
        </w:rPr>
        <w:t xml:space="preserve"> na prowadzenie działalności objętej zamówieniem wydan</w:t>
      </w:r>
      <w:r w:rsidR="000D1209">
        <w:rPr>
          <w:rFonts w:cstheme="minorHAnsi"/>
        </w:rPr>
        <w:t>ą</w:t>
      </w:r>
      <w:r>
        <w:rPr>
          <w:rFonts w:cstheme="minorHAnsi"/>
        </w:rPr>
        <w:t xml:space="preserve"> przez Ministra Spraw Wewnętrznych i Administracji</w:t>
      </w:r>
      <w:r w:rsidR="00920D50">
        <w:rPr>
          <w:rFonts w:cstheme="minorHAnsi"/>
        </w:rPr>
        <w:t>, o której mowa w ustawie z dnia 22 sierpnia 1997 r. o ochronie osób i mienia (</w:t>
      </w:r>
      <w:proofErr w:type="spellStart"/>
      <w:r w:rsidR="00920D50">
        <w:rPr>
          <w:rFonts w:cstheme="minorHAnsi"/>
        </w:rPr>
        <w:t>t.j</w:t>
      </w:r>
      <w:proofErr w:type="spellEnd"/>
      <w:r w:rsidR="00920D50">
        <w:rPr>
          <w:rFonts w:cstheme="minorHAnsi"/>
        </w:rPr>
        <w:t>. Dz. U. z 202</w:t>
      </w:r>
      <w:r w:rsidR="002B145F">
        <w:rPr>
          <w:rFonts w:cstheme="minorHAnsi"/>
        </w:rPr>
        <w:t>1</w:t>
      </w:r>
      <w:r w:rsidR="00920D50">
        <w:rPr>
          <w:rFonts w:cstheme="minorHAnsi"/>
        </w:rPr>
        <w:t xml:space="preserve"> r. poz. </w:t>
      </w:r>
      <w:r w:rsidR="002B145F">
        <w:rPr>
          <w:rFonts w:cstheme="minorHAnsi"/>
        </w:rPr>
        <w:t>1995</w:t>
      </w:r>
      <w:r w:rsidR="00920D50">
        <w:rPr>
          <w:rFonts w:cstheme="minorHAnsi"/>
        </w:rPr>
        <w:t>);</w:t>
      </w:r>
    </w:p>
    <w:p w14:paraId="5B13517B" w14:textId="77777777" w:rsidR="00DE6D6B" w:rsidRDefault="00920D50" w:rsidP="00FC03DE">
      <w:pPr>
        <w:pStyle w:val="Akapitzlist"/>
        <w:numPr>
          <w:ilvl w:val="1"/>
          <w:numId w:val="15"/>
        </w:numPr>
        <w:spacing w:after="0" w:line="276" w:lineRule="auto"/>
        <w:ind w:left="714" w:hanging="357"/>
        <w:jc w:val="both"/>
        <w:rPr>
          <w:rFonts w:cstheme="minorHAnsi"/>
        </w:rPr>
      </w:pPr>
      <w:r>
        <w:rPr>
          <w:rFonts w:cstheme="minorHAnsi"/>
        </w:rPr>
        <w:t xml:space="preserve">Wykaz usług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t>
      </w:r>
      <w:r w:rsidR="00B04D7B">
        <w:rPr>
          <w:rFonts w:cstheme="minorHAnsi"/>
        </w:rPr>
        <w:t xml:space="preserve">wykonane lub są wykonywane należycie, przy czym dowodami, o których mowa, są referencje bądź inne dokumenty sporządzone przez podmiot, na rzecz którego usługi zostały wykonane, a w przypadku świadczeń powtarzających się </w:t>
      </w:r>
      <w:r w:rsidR="008B2D56">
        <w:rPr>
          <w:rFonts w:cstheme="minorHAnsi"/>
        </w:rPr>
        <w:t xml:space="preserve">lub </w:t>
      </w:r>
      <w:r w:rsidR="00B547CF">
        <w:rPr>
          <w:rFonts w:cstheme="minorHAnsi"/>
        </w:rPr>
        <w:t>ciągłych</w:t>
      </w:r>
      <w:r w:rsidR="0009362A">
        <w:rPr>
          <w:rFonts w:cstheme="minorHAnsi"/>
        </w:rPr>
        <w:t xml:space="preserve"> które</w:t>
      </w:r>
      <w:r w:rsidR="00B547CF">
        <w:rPr>
          <w:rFonts w:cstheme="minorHAnsi"/>
        </w:rPr>
        <w:t xml:space="preserve"> są wykonywane, a jeżeli z uzasadnionej przyczyny o obiektywnym charakterze Wykonawca nie jest w stanie uzyskać tych dokumentów – oświadczenie Wykonawcy; w przypadku świadczeń powtarzających się </w:t>
      </w:r>
      <w:r w:rsidR="00487DC2">
        <w:rPr>
          <w:rFonts w:cstheme="minorHAnsi"/>
        </w:rPr>
        <w:t xml:space="preserve">lub ciągłych nadal wykonywanych referencje bądź inne dokumenty potwierdzające ich należyte wykonywanie powinny być wystawione </w:t>
      </w:r>
      <w:r w:rsidR="00B60B91">
        <w:rPr>
          <w:rFonts w:cstheme="minorHAnsi"/>
        </w:rPr>
        <w:t>w okresie ostatnich 3 miesięcy</w:t>
      </w:r>
      <w:r w:rsidR="0009362A">
        <w:rPr>
          <w:rFonts w:cstheme="minorHAnsi"/>
        </w:rPr>
        <w:t xml:space="preserve"> przed upływem terminu składania ofert – </w:t>
      </w:r>
      <w:r w:rsidR="0009362A">
        <w:rPr>
          <w:rFonts w:cstheme="minorHAnsi"/>
          <w:b/>
          <w:bCs/>
        </w:rPr>
        <w:t>wzór wykazu usług stanowi załącznik nr 7 do SWZ</w:t>
      </w:r>
      <w:r w:rsidR="00DE6D6B">
        <w:rPr>
          <w:rFonts w:cstheme="minorHAnsi"/>
        </w:rPr>
        <w:t>;</w:t>
      </w:r>
    </w:p>
    <w:p w14:paraId="0F29C88F" w14:textId="77777777" w:rsidR="00C767CF" w:rsidRDefault="00DE6D6B" w:rsidP="00FC03DE">
      <w:pPr>
        <w:pStyle w:val="Akapitzlist"/>
        <w:numPr>
          <w:ilvl w:val="1"/>
          <w:numId w:val="15"/>
        </w:numPr>
        <w:spacing w:after="0" w:line="276" w:lineRule="auto"/>
        <w:ind w:left="714" w:hanging="357"/>
        <w:jc w:val="both"/>
        <w:rPr>
          <w:rFonts w:cstheme="minorHAnsi"/>
        </w:rPr>
      </w:pPr>
      <w:r>
        <w:rPr>
          <w:rFonts w:cstheme="minorHAnsi"/>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w:t>
      </w:r>
      <w:r w:rsidR="00C767CF">
        <w:rPr>
          <w:rFonts w:cstheme="minorHAnsi"/>
        </w:rPr>
        <w:t>a także zakresu wykonywanych przez nie czynności oraz informacją o podstawie do dysponowania tymi osobami</w:t>
      </w:r>
      <w:r w:rsidR="0009362A">
        <w:rPr>
          <w:rFonts w:cstheme="minorHAnsi"/>
        </w:rPr>
        <w:t xml:space="preserve"> – </w:t>
      </w:r>
      <w:r w:rsidR="0009362A">
        <w:rPr>
          <w:rFonts w:cstheme="minorHAnsi"/>
          <w:b/>
          <w:bCs/>
        </w:rPr>
        <w:t>wzór wykazu osób stanowi załącznik nr 5 do SWZ</w:t>
      </w:r>
      <w:r w:rsidR="00C767CF">
        <w:rPr>
          <w:rFonts w:cstheme="minorHAnsi"/>
        </w:rPr>
        <w:t>;</w:t>
      </w:r>
    </w:p>
    <w:p w14:paraId="50FFC681" w14:textId="77777777" w:rsidR="00BA00E0" w:rsidRPr="00C06D77" w:rsidRDefault="00BA00E0" w:rsidP="00FC03DE">
      <w:pPr>
        <w:pStyle w:val="Akapitzlist"/>
        <w:numPr>
          <w:ilvl w:val="0"/>
          <w:numId w:val="15"/>
        </w:numPr>
        <w:spacing w:after="0" w:line="276" w:lineRule="auto"/>
        <w:jc w:val="both"/>
        <w:rPr>
          <w:rFonts w:eastAsia="Times New Roman" w:cstheme="minorHAnsi"/>
          <w:lang w:eastAsia="pl-PL"/>
        </w:rPr>
      </w:pPr>
      <w:r w:rsidRPr="00CC6FA7">
        <w:rPr>
          <w:rFonts w:cstheme="minorHAnsi"/>
        </w:rPr>
        <w:t xml:space="preserve">W celu </w:t>
      </w:r>
      <w:r w:rsidRPr="00CC6FA7">
        <w:rPr>
          <w:rFonts w:cstheme="minorHAnsi"/>
          <w:b/>
          <w:bCs/>
        </w:rPr>
        <w:t xml:space="preserve">potwierdzenia </w:t>
      </w:r>
      <w:r>
        <w:rPr>
          <w:rFonts w:cstheme="minorHAnsi"/>
          <w:b/>
          <w:bCs/>
        </w:rPr>
        <w:t>braku podstaw wykluczenia</w:t>
      </w:r>
      <w:r w:rsidRPr="00CC6FA7">
        <w:rPr>
          <w:rFonts w:cstheme="minorHAnsi"/>
          <w:b/>
          <w:bCs/>
        </w:rPr>
        <w:t xml:space="preserve"> </w:t>
      </w:r>
      <w:r>
        <w:rPr>
          <w:rFonts w:cstheme="minorHAnsi"/>
          <w:b/>
          <w:bCs/>
        </w:rPr>
        <w:t>z postępowania</w:t>
      </w:r>
      <w:r w:rsidRPr="00CC6FA7">
        <w:rPr>
          <w:rFonts w:cstheme="minorHAnsi"/>
        </w:rPr>
        <w:t xml:space="preserve"> </w:t>
      </w:r>
      <w:r w:rsidRPr="000D1209">
        <w:rPr>
          <w:rFonts w:cstheme="minorHAnsi"/>
        </w:rPr>
        <w:t>Wykonawca składa</w:t>
      </w:r>
      <w:r>
        <w:rPr>
          <w:rFonts w:cstheme="minorHAnsi"/>
        </w:rPr>
        <w:t>:</w:t>
      </w:r>
    </w:p>
    <w:p w14:paraId="7F6F114F" w14:textId="77777777" w:rsidR="00BA00E0" w:rsidRDefault="00BA00E0" w:rsidP="00C06D77">
      <w:pPr>
        <w:pStyle w:val="Akapitzlist"/>
        <w:spacing w:after="0" w:line="276" w:lineRule="auto"/>
        <w:ind w:left="360"/>
        <w:jc w:val="both"/>
        <w:rPr>
          <w:rFonts w:eastAsia="Times New Roman" w:cstheme="minorHAnsi"/>
          <w:lang w:eastAsia="pl-PL"/>
        </w:rPr>
      </w:pPr>
      <w:r>
        <w:rPr>
          <w:rFonts w:cstheme="minorHAnsi"/>
        </w:rPr>
        <w:t xml:space="preserve">Oświadczenie </w:t>
      </w:r>
      <w:r>
        <w:t xml:space="preserve">wykonawcy o aktualności informacji zawartych w oświadczeniu, o którym mowa w </w:t>
      </w:r>
      <w:r w:rsidRPr="00262C70">
        <w:rPr>
          <w:color w:val="000000" w:themeColor="text1"/>
        </w:rPr>
        <w:t>art. 125 ust. 1</w:t>
      </w:r>
      <w:r>
        <w:t xml:space="preserve"> ustawy </w:t>
      </w:r>
      <w:proofErr w:type="spellStart"/>
      <w:r>
        <w:t>Pzp</w:t>
      </w:r>
      <w:proofErr w:type="spellEnd"/>
      <w:r>
        <w:t xml:space="preserve">, w zakresie podstaw wykluczenia z postępowania wskazanych przez zamawiającego </w:t>
      </w:r>
      <w:r>
        <w:rPr>
          <w:rFonts w:cstheme="minorHAnsi"/>
        </w:rPr>
        <w:t xml:space="preserve">– </w:t>
      </w:r>
      <w:r>
        <w:rPr>
          <w:rFonts w:cstheme="minorHAnsi"/>
          <w:b/>
          <w:bCs/>
        </w:rPr>
        <w:t>wzór oświadczenia stanowi załącznik nr 9 do SWZ</w:t>
      </w:r>
    </w:p>
    <w:p w14:paraId="62F80AB8" w14:textId="77777777" w:rsidR="00055941" w:rsidRPr="00055941" w:rsidRDefault="00055941" w:rsidP="00FC03DE">
      <w:pPr>
        <w:pStyle w:val="Akapitzlist"/>
        <w:numPr>
          <w:ilvl w:val="0"/>
          <w:numId w:val="15"/>
        </w:numPr>
        <w:spacing w:after="0" w:line="276" w:lineRule="auto"/>
        <w:jc w:val="both"/>
        <w:rPr>
          <w:rFonts w:eastAsia="Times New Roman" w:cstheme="minorHAnsi"/>
          <w:lang w:eastAsia="pl-PL"/>
        </w:rPr>
      </w:pPr>
      <w:r>
        <w:rPr>
          <w:rFonts w:eastAsia="Times New Roman" w:cstheme="minorHAnsi"/>
          <w:lang w:eastAsia="pl-PL"/>
        </w:rPr>
        <w:t xml:space="preserve">Dokument, o którym mowa w </w:t>
      </w:r>
      <w:r w:rsidR="0095496F">
        <w:rPr>
          <w:rFonts w:eastAsia="Times New Roman" w:cstheme="minorHAnsi"/>
          <w:lang w:eastAsia="pl-PL"/>
        </w:rPr>
        <w:t>ust.</w:t>
      </w:r>
      <w:r>
        <w:rPr>
          <w:rFonts w:eastAsia="Times New Roman" w:cstheme="minorHAnsi"/>
          <w:lang w:eastAsia="pl-PL"/>
        </w:rPr>
        <w:t xml:space="preserve"> 7</w:t>
      </w:r>
      <w:r w:rsidR="000644AE">
        <w:rPr>
          <w:rFonts w:eastAsia="Times New Roman" w:cstheme="minorHAnsi"/>
          <w:lang w:eastAsia="pl-PL"/>
        </w:rPr>
        <w:t xml:space="preserve"> pkt </w:t>
      </w:r>
      <w:r w:rsidR="00582644">
        <w:rPr>
          <w:rFonts w:eastAsia="Times New Roman" w:cstheme="minorHAnsi"/>
          <w:lang w:eastAsia="pl-PL"/>
        </w:rPr>
        <w:t xml:space="preserve">1 </w:t>
      </w:r>
      <w:r w:rsidR="00BC4F55">
        <w:rPr>
          <w:rFonts w:eastAsia="Times New Roman" w:cstheme="minorHAnsi"/>
          <w:lang w:eastAsia="pl-PL"/>
        </w:rPr>
        <w:t>powyżej</w:t>
      </w:r>
      <w:r>
        <w:rPr>
          <w:rFonts w:eastAsia="Times New Roman" w:cstheme="minorHAnsi"/>
          <w:lang w:eastAsia="pl-PL"/>
        </w:rPr>
        <w:t xml:space="preserve"> powinien zostać złożony przez </w:t>
      </w:r>
      <w:r w:rsidR="00044ADD">
        <w:rPr>
          <w:rFonts w:eastAsia="Times New Roman" w:cstheme="minorHAnsi"/>
          <w:lang w:eastAsia="pl-PL"/>
        </w:rPr>
        <w:t xml:space="preserve">każdego z  </w:t>
      </w:r>
      <w:r>
        <w:rPr>
          <w:rFonts w:eastAsia="Times New Roman" w:cstheme="minorHAnsi"/>
          <w:lang w:eastAsia="pl-PL"/>
        </w:rPr>
        <w:t xml:space="preserve">Wykonawców wspólnie ubiegających się o udzielenie zamówienia, którzy </w:t>
      </w:r>
      <w:r w:rsidR="0077507A">
        <w:rPr>
          <w:rFonts w:eastAsia="Times New Roman" w:cstheme="minorHAnsi"/>
          <w:lang w:eastAsia="pl-PL"/>
        </w:rPr>
        <w:t>będą realizowali zakres przedmiotu</w:t>
      </w:r>
      <w:r w:rsidR="00D44307">
        <w:rPr>
          <w:rFonts w:eastAsia="Times New Roman" w:cstheme="minorHAnsi"/>
          <w:lang w:eastAsia="pl-PL"/>
        </w:rPr>
        <w:t xml:space="preserve"> zamówienia objęty koncesją.</w:t>
      </w:r>
    </w:p>
    <w:p w14:paraId="60C01AF8" w14:textId="2E112B95" w:rsidR="00FC70D2" w:rsidRPr="00CC6FA7" w:rsidRDefault="00FC70D2" w:rsidP="00FC03DE">
      <w:pPr>
        <w:pStyle w:val="Akapitzlist"/>
        <w:numPr>
          <w:ilvl w:val="0"/>
          <w:numId w:val="15"/>
        </w:numPr>
        <w:spacing w:after="0" w:line="276" w:lineRule="auto"/>
        <w:jc w:val="both"/>
        <w:rPr>
          <w:rFonts w:eastAsia="Times New Roman" w:cstheme="minorHAnsi"/>
          <w:lang w:eastAsia="pl-PL"/>
        </w:rPr>
      </w:pPr>
      <w:r w:rsidRPr="00CC6FA7">
        <w:rPr>
          <w:rFonts w:eastAsia="Times New Roman" w:cstheme="minorHAnsi"/>
          <w:color w:val="000000"/>
          <w:shd w:val="clear" w:color="auto" w:fill="FFFFFF"/>
          <w:lang w:eastAsia="pl-PL"/>
        </w:rPr>
        <w:t xml:space="preserve">Jeżeli Wykonawca powołuje się na doświadczenie w realizacji usług, wykonywanych wspólnie z innymi Wykonawcami, wykaz </w:t>
      </w:r>
      <w:r w:rsidRPr="00CC6FA7">
        <w:rPr>
          <w:rFonts w:eastAsia="Times New Roman" w:cstheme="minorHAnsi"/>
          <w:color w:val="000000"/>
          <w:lang w:eastAsia="pl-PL"/>
        </w:rPr>
        <w:t xml:space="preserve">o którym mowa w ust. </w:t>
      </w:r>
      <w:r>
        <w:rPr>
          <w:rFonts w:eastAsia="Times New Roman" w:cstheme="minorHAnsi"/>
          <w:color w:val="000000"/>
          <w:lang w:eastAsia="pl-PL"/>
        </w:rPr>
        <w:t>7</w:t>
      </w:r>
      <w:r w:rsidRPr="00CC6FA7">
        <w:rPr>
          <w:rFonts w:eastAsia="Times New Roman" w:cstheme="minorHAnsi"/>
          <w:color w:val="000000"/>
          <w:lang w:eastAsia="pl-PL"/>
        </w:rPr>
        <w:t xml:space="preserve"> </w:t>
      </w:r>
      <w:r w:rsidR="000644AE">
        <w:rPr>
          <w:rFonts w:eastAsia="Times New Roman" w:cstheme="minorHAnsi"/>
          <w:color w:val="000000"/>
          <w:lang w:eastAsia="pl-PL"/>
        </w:rPr>
        <w:t>pkt</w:t>
      </w:r>
      <w:r w:rsidRPr="00CC6FA7">
        <w:rPr>
          <w:rFonts w:eastAsia="Times New Roman" w:cstheme="minorHAnsi"/>
          <w:color w:val="000000"/>
          <w:lang w:eastAsia="pl-PL"/>
        </w:rPr>
        <w:t xml:space="preserve"> </w:t>
      </w:r>
      <w:r w:rsidR="003370EE">
        <w:rPr>
          <w:rFonts w:eastAsia="Times New Roman" w:cstheme="minorHAnsi"/>
          <w:color w:val="000000"/>
          <w:lang w:eastAsia="pl-PL"/>
        </w:rPr>
        <w:t xml:space="preserve">2 </w:t>
      </w:r>
      <w:r w:rsidR="008C2B66">
        <w:rPr>
          <w:rFonts w:eastAsia="Times New Roman" w:cstheme="minorHAnsi"/>
          <w:color w:val="000000"/>
          <w:lang w:eastAsia="pl-PL"/>
        </w:rPr>
        <w:t>powyżej</w:t>
      </w:r>
      <w:r w:rsidRPr="00CC6FA7">
        <w:rPr>
          <w:rFonts w:eastAsia="Times New Roman" w:cstheme="minorHAnsi"/>
          <w:color w:val="000000"/>
          <w:lang w:eastAsia="pl-PL"/>
        </w:rPr>
        <w:t>, dotyczy usług, w których wykonaniu Wykonawca ten bezpośrednio uczestniczył, a w przypadku świadczeń powtarzających się lub ciągłych, w których wykonywaniu bezpośrednio uczestniczył lub uczestniczy.</w:t>
      </w:r>
    </w:p>
    <w:p w14:paraId="44D78C09" w14:textId="77777777" w:rsidR="00FC70D2" w:rsidRPr="00CC6FA7" w:rsidRDefault="00FC70D2" w:rsidP="00FC03DE">
      <w:pPr>
        <w:pStyle w:val="Akapitzlist"/>
        <w:numPr>
          <w:ilvl w:val="0"/>
          <w:numId w:val="15"/>
        </w:numPr>
        <w:spacing w:after="0" w:line="276" w:lineRule="auto"/>
        <w:ind w:left="357" w:hanging="357"/>
        <w:jc w:val="both"/>
        <w:rPr>
          <w:rFonts w:cstheme="minorHAnsi"/>
        </w:rPr>
      </w:pPr>
      <w:r w:rsidRPr="00CC6FA7">
        <w:rPr>
          <w:rFonts w:cstheme="minorHAnsi"/>
        </w:rPr>
        <w:t>Jeżeli złożone przez Wykonawcę oświadczenie, o którym mowa w ust. 2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1C241D59" w14:textId="6C31F5ED" w:rsidR="00FC70D2" w:rsidRPr="00CC6FA7" w:rsidRDefault="00FC70D2" w:rsidP="00FC03DE">
      <w:pPr>
        <w:pStyle w:val="Akapitzlist"/>
        <w:numPr>
          <w:ilvl w:val="0"/>
          <w:numId w:val="15"/>
        </w:numPr>
        <w:spacing w:after="0" w:line="276" w:lineRule="auto"/>
        <w:ind w:left="357" w:hanging="357"/>
        <w:jc w:val="both"/>
        <w:rPr>
          <w:rFonts w:cstheme="minorHAnsi"/>
        </w:rPr>
      </w:pPr>
      <w:r w:rsidRPr="00CC6FA7">
        <w:rPr>
          <w:rFonts w:cstheme="minorHAns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w:t>
      </w:r>
      <w:r w:rsidR="00403A43">
        <w:rPr>
          <w:rFonts w:cstheme="minorHAnsi"/>
        </w:rPr>
        <w:t xml:space="preserve"> (</w:t>
      </w:r>
      <w:proofErr w:type="spellStart"/>
      <w:r w:rsidR="00403A43">
        <w:rPr>
          <w:rFonts w:cstheme="minorHAnsi"/>
        </w:rPr>
        <w:t>t.j</w:t>
      </w:r>
      <w:proofErr w:type="spellEnd"/>
      <w:r w:rsidR="00403A43">
        <w:rPr>
          <w:rFonts w:cstheme="minorHAnsi"/>
        </w:rPr>
        <w:t xml:space="preserve">. Dz. U. z 2021 r. poz. </w:t>
      </w:r>
      <w:r w:rsidR="00E70F4F">
        <w:rPr>
          <w:rFonts w:cstheme="minorHAnsi"/>
        </w:rPr>
        <w:t>2070</w:t>
      </w:r>
      <w:r w:rsidR="00403A43">
        <w:rPr>
          <w:rFonts w:cstheme="minorHAnsi"/>
        </w:rPr>
        <w:t>)</w:t>
      </w:r>
      <w:r w:rsidRPr="00CC6FA7">
        <w:rPr>
          <w:rFonts w:cstheme="minorHAnsi"/>
        </w:rPr>
        <w:t xml:space="preserve">, o ile Wykonawca wskazał w oświadczeniu, o którym mowa w ust.  2, dane umożliwiającej dostęp do tych środków. W przypadku wskazania przez Wykonawcę dostępności podmiotowych środków dowodowych pod określonymi adresami internetowymi ogólnodostępnych i bezpłatnych baz danych, Zamawiający </w:t>
      </w:r>
      <w:r w:rsidRPr="00CC6FA7">
        <w:rPr>
          <w:rFonts w:cstheme="minorHAnsi"/>
        </w:rPr>
        <w:lastRenderedPageBreak/>
        <w:t>może żądać od Wykonawcy przedstawienia tłumaczenia na język polski pobranych samodzielnie przez Zamawiającego podmiotowych środków dowodowych.</w:t>
      </w:r>
    </w:p>
    <w:p w14:paraId="30869E46" w14:textId="77777777" w:rsidR="00FC70D2" w:rsidRDefault="00FC70D2" w:rsidP="00FC03DE">
      <w:pPr>
        <w:pStyle w:val="Akapitzlist"/>
        <w:numPr>
          <w:ilvl w:val="0"/>
          <w:numId w:val="15"/>
        </w:numPr>
        <w:spacing w:after="0" w:line="276" w:lineRule="auto"/>
        <w:ind w:left="357" w:hanging="357"/>
        <w:jc w:val="both"/>
        <w:rPr>
          <w:rFonts w:cstheme="minorHAnsi"/>
        </w:rPr>
      </w:pPr>
      <w:r w:rsidRPr="00CC6FA7">
        <w:rPr>
          <w:rFonts w:cstheme="minorHAnsi"/>
        </w:rPr>
        <w:t>Wykonawca nie jest zobowiązany do złożenia podmiotowych środków dowodowych, które Zamawiający posiada, jeżeli Wykonawca wskaże te środki (poprzez podanie numeru referencyjnego post</w:t>
      </w:r>
      <w:r w:rsidR="008C2B66">
        <w:rPr>
          <w:rFonts w:cstheme="minorHAnsi"/>
        </w:rPr>
        <w:t>ę</w:t>
      </w:r>
      <w:r w:rsidRPr="00CC6FA7">
        <w:rPr>
          <w:rFonts w:cstheme="minorHAnsi"/>
        </w:rPr>
        <w:t xml:space="preserve">powania lub nazwy postępowania) oraz potwierdzi ich </w:t>
      </w:r>
      <w:r w:rsidRPr="000644AE">
        <w:rPr>
          <w:rFonts w:cstheme="minorHAnsi"/>
        </w:rPr>
        <w:t>prawidłowoś</w:t>
      </w:r>
      <w:r w:rsidR="000644AE" w:rsidRPr="000644AE">
        <w:rPr>
          <w:rFonts w:cstheme="minorHAnsi"/>
        </w:rPr>
        <w:t>ć</w:t>
      </w:r>
      <w:r w:rsidRPr="00CC6FA7">
        <w:rPr>
          <w:rFonts w:cstheme="minorHAnsi"/>
        </w:rPr>
        <w:t xml:space="preserve"> i aktualność.</w:t>
      </w:r>
    </w:p>
    <w:p w14:paraId="3772AD16" w14:textId="2162F305" w:rsidR="00AF1D50" w:rsidRDefault="00AF1D50" w:rsidP="00F37183">
      <w:pPr>
        <w:pStyle w:val="Akapitzlist"/>
        <w:spacing w:after="0" w:line="276" w:lineRule="auto"/>
        <w:ind w:left="357"/>
        <w:jc w:val="both"/>
        <w:rPr>
          <w:rFonts w:cstheme="minorHAnsi"/>
        </w:rPr>
      </w:pPr>
    </w:p>
    <w:p w14:paraId="4566EDAC" w14:textId="4352356C" w:rsidR="00837837" w:rsidRDefault="00A257D2" w:rsidP="00FC03DE">
      <w:pPr>
        <w:pStyle w:val="Akapitzlist"/>
        <w:numPr>
          <w:ilvl w:val="0"/>
          <w:numId w:val="15"/>
        </w:numPr>
        <w:spacing w:after="0" w:line="276" w:lineRule="auto"/>
        <w:ind w:left="357" w:hanging="357"/>
        <w:jc w:val="both"/>
        <w:rPr>
          <w:rFonts w:cstheme="minorHAnsi"/>
        </w:rPr>
      </w:pPr>
      <w:r>
        <w:rPr>
          <w:rFonts w:cstheme="minorHAnsi"/>
        </w:rPr>
        <w:t xml:space="preserve">Jeżeli Wykonawca </w:t>
      </w:r>
      <w:r w:rsidR="00E35305">
        <w:rPr>
          <w:rFonts w:cstheme="minorHAnsi"/>
        </w:rPr>
        <w:t>nie złożył oświadczenia o niepodleganiu wykluczeniu i spełnianiu warunków udziału w postepowaniu, podmiotowych środków dowodowych, innych dokumentów lub oświadczeń składanych w post</w:t>
      </w:r>
      <w:r w:rsidR="003370EE">
        <w:rPr>
          <w:rFonts w:cstheme="minorHAnsi"/>
        </w:rPr>
        <w:t>ę</w:t>
      </w:r>
      <w:r w:rsidR="00E35305">
        <w:rPr>
          <w:rFonts w:cstheme="minorHAnsi"/>
        </w:rPr>
        <w:t>powaniu lub są one niekompletne lub zawierają błędy</w:t>
      </w:r>
      <w:r w:rsidR="00837837">
        <w:rPr>
          <w:rFonts w:cstheme="minorHAnsi"/>
        </w:rPr>
        <w:t>, Zamawiający wezwie Wykonawcę odpowiednio do ich złożenia, poprawienia lub uzupełnienia w wyznaczonym terminie, chyba że:</w:t>
      </w:r>
    </w:p>
    <w:p w14:paraId="18B8C0AB" w14:textId="77777777" w:rsidR="00837837" w:rsidRDefault="00837837" w:rsidP="00837837">
      <w:pPr>
        <w:pStyle w:val="Akapitzlist"/>
        <w:spacing w:after="0" w:line="276" w:lineRule="auto"/>
        <w:ind w:left="357"/>
        <w:jc w:val="both"/>
        <w:rPr>
          <w:rFonts w:cstheme="minorHAnsi"/>
        </w:rPr>
      </w:pPr>
      <w:r>
        <w:rPr>
          <w:rFonts w:cstheme="minorHAnsi"/>
        </w:rPr>
        <w:t>- oferta Wykonawcy podlega odrzuceniu bez względu na ich złożenie, uzupełnienie lub poprawienie lub</w:t>
      </w:r>
    </w:p>
    <w:p w14:paraId="02C42A28" w14:textId="77777777" w:rsidR="00837837" w:rsidRDefault="00837837" w:rsidP="00837837">
      <w:pPr>
        <w:pStyle w:val="Akapitzlist"/>
        <w:spacing w:after="0" w:line="276" w:lineRule="auto"/>
        <w:ind w:left="357"/>
        <w:jc w:val="both"/>
        <w:rPr>
          <w:rFonts w:cstheme="minorHAnsi"/>
        </w:rPr>
      </w:pPr>
      <w:r>
        <w:rPr>
          <w:rFonts w:cstheme="minorHAnsi"/>
        </w:rPr>
        <w:t>- zachodzą przesłanki unieważnienia postępowania.</w:t>
      </w:r>
    </w:p>
    <w:p w14:paraId="3A91DF54" w14:textId="77777777" w:rsidR="00A257D2" w:rsidRDefault="00E35305" w:rsidP="00FC03DE">
      <w:pPr>
        <w:pStyle w:val="Akapitzlist"/>
        <w:numPr>
          <w:ilvl w:val="0"/>
          <w:numId w:val="15"/>
        </w:numPr>
        <w:spacing w:after="0" w:line="276" w:lineRule="auto"/>
        <w:ind w:left="357" w:hanging="357"/>
        <w:jc w:val="both"/>
        <w:rPr>
          <w:rFonts w:cstheme="minorHAnsi"/>
        </w:rPr>
      </w:pPr>
      <w:r>
        <w:rPr>
          <w:rFonts w:cstheme="minorHAnsi"/>
        </w:rPr>
        <w:t xml:space="preserve"> </w:t>
      </w:r>
      <w:r w:rsidR="00FE195C">
        <w:rPr>
          <w:rFonts w:cstheme="minorHAnsi"/>
        </w:rPr>
        <w:t>Forma składanych podmiotowych środków dowodowych, innych dokumentów lub oświadczeń:</w:t>
      </w:r>
    </w:p>
    <w:p w14:paraId="09316619" w14:textId="77777777" w:rsidR="00FE195C" w:rsidRPr="00850095" w:rsidRDefault="00B716FC" w:rsidP="00FC03DE">
      <w:pPr>
        <w:pStyle w:val="Akapitzlist"/>
        <w:numPr>
          <w:ilvl w:val="0"/>
          <w:numId w:val="41"/>
        </w:numPr>
        <w:spacing w:after="0" w:line="276" w:lineRule="auto"/>
        <w:jc w:val="both"/>
        <w:rPr>
          <w:rFonts w:cstheme="minorHAnsi"/>
        </w:rPr>
      </w:pPr>
      <w:r>
        <w:rPr>
          <w:rFonts w:cstheme="minorHAnsi"/>
        </w:rPr>
        <w:t>Oświadczenie o niepodleganiu wykluczeniu i spełnianiu warunków udziału w post</w:t>
      </w:r>
      <w:r w:rsidR="00044ADD">
        <w:rPr>
          <w:rFonts w:cstheme="minorHAnsi"/>
        </w:rPr>
        <w:t>ę</w:t>
      </w:r>
      <w:r>
        <w:rPr>
          <w:rFonts w:cstheme="minorHAnsi"/>
        </w:rPr>
        <w:t xml:space="preserve">powaniu musi być złożone pod rygorem nieważności, w postaci elektronicznej opatrzonej kwalifikowanym podpisem elektronicznym lub </w:t>
      </w:r>
      <w:r w:rsidR="00816C67">
        <w:rPr>
          <w:rFonts w:cstheme="minorHAnsi"/>
        </w:rPr>
        <w:t>podpisem zaufanym (w rozumieniu ustawy z dnia 17 lutego 2005 r.</w:t>
      </w:r>
      <w:r w:rsidR="00317478">
        <w:rPr>
          <w:rFonts w:cstheme="minorHAnsi"/>
        </w:rPr>
        <w:t xml:space="preserve"> o informatyzacji działalności podmiotów </w:t>
      </w:r>
      <w:r w:rsidR="00317478" w:rsidRPr="00850095">
        <w:rPr>
          <w:rFonts w:cstheme="minorHAnsi"/>
        </w:rPr>
        <w:t>realizujących zadania publiczne</w:t>
      </w:r>
      <w:r w:rsidR="00816C67" w:rsidRPr="00850095">
        <w:rPr>
          <w:rFonts w:cstheme="minorHAnsi"/>
        </w:rPr>
        <w:t xml:space="preserve"> </w:t>
      </w:r>
      <w:r w:rsidR="00317478" w:rsidRPr="00974A1B">
        <w:rPr>
          <w:rFonts w:cstheme="minorHAnsi"/>
        </w:rPr>
        <w:t xml:space="preserve">(Dz. U. 2005 Nr 64 poz. 565 </w:t>
      </w:r>
      <w:proofErr w:type="spellStart"/>
      <w:r w:rsidR="00317478" w:rsidRPr="00974A1B">
        <w:rPr>
          <w:rFonts w:cstheme="minorHAnsi"/>
        </w:rPr>
        <w:t>t.j</w:t>
      </w:r>
      <w:proofErr w:type="spellEnd"/>
      <w:r w:rsidR="00317478" w:rsidRPr="00974A1B">
        <w:rPr>
          <w:rFonts w:cstheme="minorHAnsi"/>
        </w:rPr>
        <w:t xml:space="preserve">. Dz. U. z 2021 r. poz. </w:t>
      </w:r>
      <w:r w:rsidR="00E70F4F" w:rsidRPr="00850095">
        <w:rPr>
          <w:rFonts w:cstheme="minorHAnsi"/>
        </w:rPr>
        <w:t>2070</w:t>
      </w:r>
      <w:r w:rsidR="00317478" w:rsidRPr="00850095">
        <w:rPr>
          <w:rFonts w:cstheme="minorHAnsi"/>
        </w:rPr>
        <w:t>)</w:t>
      </w:r>
      <w:r w:rsidR="00234161" w:rsidRPr="00850095">
        <w:rPr>
          <w:rFonts w:cstheme="minorHAnsi"/>
        </w:rPr>
        <w:t xml:space="preserve">) lub podpisem osobistym (w rozumieniu ustawy z dnia 6 sierpnia 2010 r. o dowodach osobistych (Dz. U. 2010 Nr 167 poz. 1131 </w:t>
      </w:r>
      <w:proofErr w:type="spellStart"/>
      <w:r w:rsidR="00234161" w:rsidRPr="00850095">
        <w:rPr>
          <w:rFonts w:cstheme="minorHAnsi"/>
        </w:rPr>
        <w:t>t.j</w:t>
      </w:r>
      <w:proofErr w:type="spellEnd"/>
      <w:r w:rsidR="00234161" w:rsidRPr="00850095">
        <w:rPr>
          <w:rFonts w:cstheme="minorHAnsi"/>
        </w:rPr>
        <w:t>. Dz. U. z 2021 r. poz. 816</w:t>
      </w:r>
      <w:r w:rsidR="00E70F4F" w:rsidRPr="00850095">
        <w:rPr>
          <w:rFonts w:cstheme="minorHAnsi"/>
        </w:rPr>
        <w:t xml:space="preserve"> </w:t>
      </w:r>
      <w:r w:rsidR="00234161" w:rsidRPr="00850095">
        <w:rPr>
          <w:rFonts w:cstheme="minorHAnsi"/>
        </w:rPr>
        <w:t xml:space="preserve">z </w:t>
      </w:r>
      <w:proofErr w:type="spellStart"/>
      <w:r w:rsidR="00234161" w:rsidRPr="00850095">
        <w:rPr>
          <w:rFonts w:cstheme="minorHAnsi"/>
        </w:rPr>
        <w:t>późn</w:t>
      </w:r>
      <w:proofErr w:type="spellEnd"/>
      <w:r w:rsidR="00234161" w:rsidRPr="00850095">
        <w:rPr>
          <w:rFonts w:cstheme="minorHAnsi"/>
        </w:rPr>
        <w:t>. zm.)</w:t>
      </w:r>
      <w:r w:rsidR="00E67FE2" w:rsidRPr="00850095">
        <w:rPr>
          <w:rFonts w:cstheme="minorHAnsi"/>
        </w:rPr>
        <w:t>);</w:t>
      </w:r>
    </w:p>
    <w:p w14:paraId="472689A0" w14:textId="77777777" w:rsidR="00E67FE2" w:rsidRDefault="00E67FE2" w:rsidP="00FC03DE">
      <w:pPr>
        <w:pStyle w:val="Akapitzlist"/>
        <w:numPr>
          <w:ilvl w:val="0"/>
          <w:numId w:val="41"/>
        </w:numPr>
        <w:spacing w:after="0" w:line="276" w:lineRule="auto"/>
        <w:jc w:val="both"/>
        <w:rPr>
          <w:rFonts w:cstheme="minorHAnsi"/>
        </w:rPr>
      </w:pPr>
      <w:r>
        <w:rPr>
          <w:rFonts w:cstheme="minorHAnsi"/>
        </w:rPr>
        <w:t>W przypadku gdy podmiotowe środki dowodowe, inne dokumenty lub dokumenty potwierdzające umocowanie do reprezentowania odpowiednio Wykonawcy, Wykonawców wspólnie ubiegających się o udzielenie zamówienia publicznego, podmiotu udostępniającego zasoby lub Podwykonawcy, zostały wystawione przez upoważnione podmioty, przekazuje się ten dokument;</w:t>
      </w:r>
    </w:p>
    <w:p w14:paraId="2C7A8FF9" w14:textId="77777777" w:rsidR="00E67FE2" w:rsidRDefault="00787D4B" w:rsidP="00FC03DE">
      <w:pPr>
        <w:pStyle w:val="Akapitzlist"/>
        <w:numPr>
          <w:ilvl w:val="0"/>
          <w:numId w:val="41"/>
        </w:numPr>
        <w:spacing w:after="0" w:line="276" w:lineRule="auto"/>
        <w:jc w:val="both"/>
        <w:rPr>
          <w:rFonts w:cstheme="minorHAnsi"/>
        </w:rPr>
      </w:pPr>
      <w:r>
        <w:rPr>
          <w:rFonts w:cstheme="minorHAnsi"/>
        </w:rPr>
        <w:t xml:space="preserve">W przypadku gdy podmiotowe środki dowodowe, lub dokumenty potwierdzające </w:t>
      </w:r>
      <w:r w:rsidR="00A9629B">
        <w:rPr>
          <w:rFonts w:cstheme="minorHAnsi"/>
        </w:rPr>
        <w:t>umocowanie do reprezentowania, zostały wystawione przez upoważnione podmioty jako dokument w postaci papierowej, Wykonawca przekazuje cyfrowe odwzorowanie tego dokumentu opatrzone kwalifikowanym podpisem elektronicznym, podpisem zaufanym lub podpisem osobistym, poświadczające zgodność cyfrowego odwzorowania z dokumentem w postaci papierowej</w:t>
      </w:r>
      <w:r w:rsidR="002B76C1">
        <w:rPr>
          <w:rFonts w:cstheme="minorHAnsi"/>
        </w:rPr>
        <w:t>;</w:t>
      </w:r>
    </w:p>
    <w:p w14:paraId="74F21CEB" w14:textId="77777777" w:rsidR="002B76C1" w:rsidRDefault="006C6F8B" w:rsidP="00FC03DE">
      <w:pPr>
        <w:pStyle w:val="Akapitzlist"/>
        <w:numPr>
          <w:ilvl w:val="0"/>
          <w:numId w:val="41"/>
        </w:numPr>
        <w:spacing w:after="0" w:line="276" w:lineRule="auto"/>
        <w:jc w:val="both"/>
        <w:rPr>
          <w:rFonts w:cstheme="minorHAnsi"/>
        </w:rPr>
      </w:pPr>
      <w:r>
        <w:rPr>
          <w:rFonts w:cstheme="minorHAnsi"/>
        </w:rPr>
        <w:t>Poświadczenia zgodności cyfrowego odwzorowania z dokumentem w postaci papierowej, o którym mowa w lit. c powyżej, dokonuje w przypadku:</w:t>
      </w:r>
    </w:p>
    <w:p w14:paraId="074C5EEE" w14:textId="77777777" w:rsidR="006C6F8B" w:rsidRDefault="006C6F8B" w:rsidP="006C6F8B">
      <w:pPr>
        <w:pStyle w:val="Akapitzlist"/>
        <w:spacing w:after="0" w:line="276" w:lineRule="auto"/>
        <w:ind w:left="1077"/>
        <w:jc w:val="both"/>
        <w:rPr>
          <w:rFonts w:cstheme="minorHAnsi"/>
        </w:rPr>
      </w:pPr>
      <w:r>
        <w:rPr>
          <w:rFonts w:cstheme="minorHAnsi"/>
        </w:rPr>
        <w:t>- podmiotowych środków dowodowych oraz dokumentów potwierdzających umocowanie do reprezentowania – odpowiednio Wykonawcy, Wykonawców wspólnie ubiegających się o udzielenie zamówienia, podmiot udostępniający zasoby lub Podwykonawca, w zakresie podmiotowych środków dowodowych lub dokumentów potwierdzających umocowanie do reprezentowania, które każdego z nich dotyczą;</w:t>
      </w:r>
    </w:p>
    <w:p w14:paraId="17E2982C" w14:textId="77777777" w:rsidR="006C6F8B" w:rsidRDefault="006C6F8B" w:rsidP="006C6F8B">
      <w:pPr>
        <w:pStyle w:val="Akapitzlist"/>
        <w:spacing w:after="0" w:line="276" w:lineRule="auto"/>
        <w:ind w:left="1077"/>
        <w:jc w:val="both"/>
        <w:rPr>
          <w:rFonts w:cstheme="minorHAnsi"/>
        </w:rPr>
      </w:pPr>
      <w:r>
        <w:rPr>
          <w:rFonts w:cstheme="minorHAnsi"/>
        </w:rPr>
        <w:t>- innych dokumentów – odpowiednio Wykonawcy lub Wykonawców wspólnie ubiegających się o udzielenie zamówienia, w zakresie dokumentów, które każdego z nich dotyczą;</w:t>
      </w:r>
    </w:p>
    <w:p w14:paraId="6AF47CF0" w14:textId="77777777" w:rsidR="006C6F8B" w:rsidRDefault="00FE102C" w:rsidP="00AE6E9A">
      <w:pPr>
        <w:pStyle w:val="Akapitzlist"/>
        <w:spacing w:after="0" w:line="276" w:lineRule="auto"/>
        <w:ind w:left="1077"/>
        <w:jc w:val="both"/>
        <w:rPr>
          <w:rFonts w:cstheme="minorHAnsi"/>
        </w:rPr>
      </w:pPr>
      <w:r>
        <w:rPr>
          <w:rFonts w:cstheme="minorHAnsi"/>
        </w:rPr>
        <w:lastRenderedPageBreak/>
        <w:t>Poświadczenia zgodności cyfrowego odwzorowania z dokumentem w postaci papierowej, o którym mowa w lit. c), może dokonać również notariusz;</w:t>
      </w:r>
    </w:p>
    <w:p w14:paraId="406A02CA" w14:textId="77777777" w:rsidR="00FE102C" w:rsidRPr="00850095" w:rsidRDefault="00FE102C" w:rsidP="00FC03DE">
      <w:pPr>
        <w:pStyle w:val="Akapitzlist"/>
        <w:numPr>
          <w:ilvl w:val="0"/>
          <w:numId w:val="41"/>
        </w:numPr>
        <w:spacing w:after="0" w:line="276" w:lineRule="auto"/>
        <w:jc w:val="both"/>
        <w:rPr>
          <w:rFonts w:cstheme="minorHAnsi"/>
        </w:rPr>
      </w:pPr>
      <w:r>
        <w:rPr>
          <w:rFonts w:cstheme="minorHAnsi"/>
        </w:rPr>
        <w:t xml:space="preserve">W przypadku, gdy podmiotowe środki dowodowe, w tym oświadczenie, o którym mowa </w:t>
      </w:r>
      <w:r w:rsidR="00DF1A4E">
        <w:rPr>
          <w:rFonts w:cstheme="minorHAnsi"/>
        </w:rPr>
        <w:t xml:space="preserve">w art. 117 ust. 4 ustawy </w:t>
      </w:r>
      <w:proofErr w:type="spellStart"/>
      <w:r w:rsidR="00DF1A4E">
        <w:rPr>
          <w:rFonts w:cstheme="minorHAnsi"/>
        </w:rPr>
        <w:t>Pzp</w:t>
      </w:r>
      <w:proofErr w:type="spellEnd"/>
      <w:r w:rsidR="00A92FA0">
        <w:rPr>
          <w:rFonts w:cstheme="minorHAnsi"/>
        </w:rPr>
        <w:t xml:space="preserve">, oraz zobowiązanie podmiotu udostępniającego zasoby, niewystawione przez </w:t>
      </w:r>
      <w:r w:rsidR="00A92FA0" w:rsidRPr="00850095">
        <w:rPr>
          <w:rFonts w:cstheme="minorHAnsi"/>
        </w:rPr>
        <w:t xml:space="preserve">upoważnione podmioty lub pełnomocnictwo, zostały sporządzone jako dokument w postaci papierowej i opatrzone własnoręcznym podpisem, przekazuje się cyfrowe odwzorowanie tego dokumentu opatrzone kwalifikowanym </w:t>
      </w:r>
      <w:r w:rsidR="004E07A8" w:rsidRPr="00850095">
        <w:rPr>
          <w:rFonts w:cstheme="minorHAnsi"/>
        </w:rPr>
        <w:t xml:space="preserve">podpisem elektronicznym, podpisem zaufanym lub podpisem osobistym, poświadczającym zgodność cyfrowego odwzorowania z dokumentem w postaci papierowej; </w:t>
      </w:r>
      <w:r w:rsidR="00A92FA0" w:rsidRPr="00850095">
        <w:rPr>
          <w:rFonts w:cstheme="minorHAnsi"/>
        </w:rPr>
        <w:t xml:space="preserve">  </w:t>
      </w:r>
    </w:p>
    <w:p w14:paraId="3DF9E61C" w14:textId="77777777" w:rsidR="00FE195C" w:rsidRPr="00CC6FA7" w:rsidRDefault="004E07A8" w:rsidP="00FC03DE">
      <w:pPr>
        <w:pStyle w:val="Akapitzlist"/>
        <w:numPr>
          <w:ilvl w:val="0"/>
          <w:numId w:val="15"/>
        </w:numPr>
        <w:spacing w:after="0" w:line="276" w:lineRule="auto"/>
        <w:ind w:left="357" w:hanging="357"/>
        <w:jc w:val="both"/>
        <w:rPr>
          <w:rFonts w:cstheme="minorHAnsi"/>
        </w:rPr>
      </w:pPr>
      <w:r w:rsidRPr="00850095">
        <w:rPr>
          <w:rFonts w:cstheme="minorHAnsi"/>
        </w:rPr>
        <w:t>Podmiotowe środki dowodowe oraz inne dokumenty lub oświadczenia, sporządz</w:t>
      </w:r>
      <w:r>
        <w:rPr>
          <w:rFonts w:cstheme="minorHAnsi"/>
        </w:rPr>
        <w:t>one w języku obcym przekazuje się wraz z tłumaczeniem na język polski.</w:t>
      </w:r>
    </w:p>
    <w:p w14:paraId="36FD9B23" w14:textId="77777777" w:rsidR="00FC70D2" w:rsidRPr="00CC6FA7" w:rsidRDefault="00FC70D2" w:rsidP="00FC70D2">
      <w:pPr>
        <w:pStyle w:val="Nagwek2"/>
        <w:spacing w:before="240" w:after="120" w:line="276" w:lineRule="auto"/>
        <w:jc w:val="both"/>
        <w:rPr>
          <w:rFonts w:asciiTheme="minorHAnsi" w:hAnsiTheme="minorHAnsi" w:cstheme="minorHAnsi"/>
          <w:b/>
          <w:bCs/>
          <w:color w:val="auto"/>
          <w:sz w:val="22"/>
          <w:szCs w:val="22"/>
        </w:rPr>
      </w:pPr>
      <w:bookmarkStart w:id="17" w:name="_Toc73101617"/>
      <w:r w:rsidRPr="00CC6FA7">
        <w:rPr>
          <w:rFonts w:asciiTheme="minorHAnsi" w:hAnsiTheme="minorHAnsi" w:cstheme="minorHAnsi"/>
          <w:b/>
          <w:bCs/>
          <w:color w:val="auto"/>
          <w:sz w:val="22"/>
          <w:szCs w:val="22"/>
        </w:rPr>
        <w:t>Rozdział 9 – Udostępnianie zasobów</w:t>
      </w:r>
      <w:bookmarkEnd w:id="17"/>
    </w:p>
    <w:p w14:paraId="3A3554D3" w14:textId="77777777" w:rsidR="00FC70D2" w:rsidRPr="00CC6FA7" w:rsidRDefault="00FC70D2" w:rsidP="00FC03DE">
      <w:pPr>
        <w:pStyle w:val="Akapitzlist"/>
        <w:numPr>
          <w:ilvl w:val="0"/>
          <w:numId w:val="18"/>
        </w:numPr>
        <w:spacing w:after="0" w:line="276" w:lineRule="auto"/>
        <w:ind w:left="357" w:hanging="357"/>
        <w:jc w:val="both"/>
        <w:rPr>
          <w:rFonts w:cstheme="minorHAnsi"/>
        </w:rPr>
      </w:pPr>
      <w:r w:rsidRPr="00CC6FA7">
        <w:rPr>
          <w:rFonts w:cstheme="minorHAnsi"/>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2B03E497" w14:textId="77777777" w:rsidR="00FC70D2" w:rsidRPr="00CC6FA7" w:rsidRDefault="00FC70D2" w:rsidP="00FC03DE">
      <w:pPr>
        <w:pStyle w:val="Akapitzlist"/>
        <w:numPr>
          <w:ilvl w:val="0"/>
          <w:numId w:val="18"/>
        </w:numPr>
        <w:spacing w:after="0" w:line="276" w:lineRule="auto"/>
        <w:ind w:left="357" w:hanging="357"/>
        <w:jc w:val="both"/>
        <w:rPr>
          <w:rFonts w:cstheme="minorHAnsi"/>
        </w:rPr>
      </w:pPr>
      <w:r w:rsidRPr="00CC6FA7">
        <w:rPr>
          <w:rFonts w:cstheme="minorHAnsi"/>
        </w:rPr>
        <w:t xml:space="preserve">W odniesieniu do warunków dotyczących wykształcenia, kwalifikacji zawodowych lub doświadczenia, </w:t>
      </w:r>
      <w:r w:rsidR="00507349">
        <w:rPr>
          <w:rFonts w:cstheme="minorHAnsi"/>
        </w:rPr>
        <w:t>W</w:t>
      </w:r>
      <w:r w:rsidRPr="00CC6FA7">
        <w:rPr>
          <w:rFonts w:cstheme="minorHAnsi"/>
        </w:rPr>
        <w:t>ykonawcy mogą polegać na zdolnościach podmiotów udostępniających zasoby, jeżeli podmioty te wykonają świadczenie do realizacji którego te zdolności są wymagane.</w:t>
      </w:r>
    </w:p>
    <w:p w14:paraId="4F6548B3" w14:textId="77777777" w:rsidR="00FC70D2" w:rsidRPr="00CC6FA7" w:rsidRDefault="00FC70D2" w:rsidP="00FC03DE">
      <w:pPr>
        <w:pStyle w:val="Akapitzlist"/>
        <w:numPr>
          <w:ilvl w:val="0"/>
          <w:numId w:val="18"/>
        </w:numPr>
        <w:spacing w:after="0" w:line="276" w:lineRule="auto"/>
        <w:ind w:left="357" w:hanging="357"/>
        <w:jc w:val="both"/>
        <w:rPr>
          <w:rFonts w:cstheme="minorHAnsi"/>
        </w:rPr>
      </w:pPr>
      <w:r w:rsidRPr="00CC6FA7">
        <w:rPr>
          <w:rFonts w:cstheme="minorHAnsi"/>
        </w:rPr>
        <w:t xml:space="preserve">Wykonawca, który polega na zdolnościach lub sytuacji podmiotów udostępniających zasoby, składa, wraz z ofertą, </w:t>
      </w:r>
      <w:r w:rsidRPr="00CC6FA7">
        <w:rPr>
          <w:rFonts w:cstheme="minorHAnsi"/>
          <w:b/>
          <w:bCs/>
        </w:rPr>
        <w:t>zobowiązanie podmiotu udostępniającego zasoby</w:t>
      </w:r>
      <w:r w:rsidRPr="00CC6FA7">
        <w:rPr>
          <w:rFonts w:cstheme="minorHAnsi"/>
        </w:rPr>
        <w:t xml:space="preserve"> do oddania mu do dyspozycji niezbędnych zasobów na potrzeby realizacji danego zamówienia </w:t>
      </w:r>
      <w:r w:rsidRPr="00CC6FA7">
        <w:rPr>
          <w:rFonts w:cstheme="minorHAnsi"/>
          <w:b/>
          <w:bCs/>
        </w:rPr>
        <w:t>lub inny podmiotowy środek dowodowy</w:t>
      </w:r>
      <w:r w:rsidRPr="00CC6FA7">
        <w:rPr>
          <w:rFonts w:cstheme="minorHAnsi"/>
        </w:rPr>
        <w:t xml:space="preserve"> potwierdzający, że </w:t>
      </w:r>
      <w:r w:rsidR="00507349">
        <w:rPr>
          <w:rFonts w:cstheme="minorHAnsi"/>
        </w:rPr>
        <w:t>W</w:t>
      </w:r>
      <w:r w:rsidRPr="00CC6FA7">
        <w:rPr>
          <w:rFonts w:cstheme="minorHAnsi"/>
        </w:rPr>
        <w:t>ykonawca realizując zamówienie, będzie dysponował niezbędnymi zasobami tych podmiotów</w:t>
      </w:r>
      <w:r w:rsidR="002337AF">
        <w:rPr>
          <w:rFonts w:cstheme="minorHAnsi"/>
        </w:rPr>
        <w:t xml:space="preserve"> – </w:t>
      </w:r>
      <w:r w:rsidR="00F31586" w:rsidRPr="008113FD">
        <w:rPr>
          <w:rFonts w:cstheme="minorHAnsi"/>
          <w:b/>
          <w:bCs/>
        </w:rPr>
        <w:t>Propozycja treści zobowiązania podmiotu do oddania do dyspozycji Wykonawcy niezbędnych zasobów na potrzeby realizacji zamówienia stanowi załącznik nr 8 do SWZ</w:t>
      </w:r>
      <w:r w:rsidRPr="00CC6FA7">
        <w:rPr>
          <w:rFonts w:cstheme="minorHAnsi"/>
        </w:rPr>
        <w:t>.</w:t>
      </w:r>
    </w:p>
    <w:p w14:paraId="7BA2DEAE" w14:textId="77777777" w:rsidR="00FC70D2" w:rsidRPr="00CC6FA7" w:rsidRDefault="00FC70D2" w:rsidP="00FC03DE">
      <w:pPr>
        <w:pStyle w:val="Akapitzlist"/>
        <w:numPr>
          <w:ilvl w:val="0"/>
          <w:numId w:val="18"/>
        </w:numPr>
        <w:spacing w:after="0" w:line="276" w:lineRule="auto"/>
        <w:ind w:left="357" w:hanging="357"/>
        <w:jc w:val="both"/>
        <w:rPr>
          <w:rFonts w:cstheme="minorHAnsi"/>
        </w:rPr>
      </w:pPr>
      <w:r w:rsidRPr="00CC6FA7">
        <w:rPr>
          <w:rFonts w:cstheme="minorHAnsi"/>
        </w:rPr>
        <w:t>Zobowiązanie podmiotu udostępniającego zasoby, o którym mowa w ust. 3, potwierdza, że stosunek łączący Wykonawcę z podmiotami udostępniającymi zasoby gwarantuje rzeczywisty dostęp do tych zasobów oraz określa w szczególności:</w:t>
      </w:r>
    </w:p>
    <w:p w14:paraId="3245A961" w14:textId="77777777" w:rsidR="00FC70D2" w:rsidRPr="00CC6FA7" w:rsidRDefault="00FC70D2" w:rsidP="00FC03DE">
      <w:pPr>
        <w:pStyle w:val="Akapitzlist"/>
        <w:numPr>
          <w:ilvl w:val="0"/>
          <w:numId w:val="19"/>
        </w:numPr>
        <w:spacing w:after="0" w:line="276" w:lineRule="auto"/>
        <w:ind w:left="714" w:hanging="357"/>
        <w:jc w:val="both"/>
        <w:rPr>
          <w:rFonts w:cstheme="minorHAnsi"/>
        </w:rPr>
      </w:pPr>
      <w:r w:rsidRPr="00CC6FA7">
        <w:rPr>
          <w:rFonts w:cstheme="minorHAnsi"/>
        </w:rPr>
        <w:t>zakres dostępnych Wykonawcy zasobów podmiotu udostępniającego</w:t>
      </w:r>
      <w:r w:rsidRPr="00CC6FA7">
        <w:rPr>
          <w:rFonts w:cstheme="minorHAnsi"/>
          <w:spacing w:val="-6"/>
        </w:rPr>
        <w:t xml:space="preserve"> </w:t>
      </w:r>
      <w:r w:rsidRPr="00CC6FA7">
        <w:rPr>
          <w:rFonts w:cstheme="minorHAnsi"/>
        </w:rPr>
        <w:t>zasoby;</w:t>
      </w:r>
    </w:p>
    <w:p w14:paraId="357FC4EE" w14:textId="77777777" w:rsidR="00FC70D2" w:rsidRPr="00CC6FA7" w:rsidRDefault="00FC70D2" w:rsidP="00FC03DE">
      <w:pPr>
        <w:pStyle w:val="Akapitzlist"/>
        <w:numPr>
          <w:ilvl w:val="0"/>
          <w:numId w:val="19"/>
        </w:numPr>
        <w:spacing w:after="0" w:line="276" w:lineRule="auto"/>
        <w:ind w:left="714" w:hanging="357"/>
        <w:jc w:val="both"/>
        <w:rPr>
          <w:rFonts w:cstheme="minorHAnsi"/>
        </w:rPr>
      </w:pPr>
      <w:r w:rsidRPr="00CC6FA7">
        <w:rPr>
          <w:rFonts w:cstheme="minorHAnsi"/>
        </w:rPr>
        <w:t>sposób i okres udostępnienia Wykonawcy i wykorzystania przez niego zasobów podmiotu udostępniającego te zasoby przy wykonywaniu zamówienia;</w:t>
      </w:r>
    </w:p>
    <w:p w14:paraId="01B2BE60" w14:textId="77777777" w:rsidR="00FC70D2" w:rsidRPr="00CC6FA7" w:rsidRDefault="00FC70D2" w:rsidP="00FC03DE">
      <w:pPr>
        <w:pStyle w:val="Akapitzlist"/>
        <w:numPr>
          <w:ilvl w:val="0"/>
          <w:numId w:val="19"/>
        </w:numPr>
        <w:spacing w:after="0" w:line="276" w:lineRule="auto"/>
        <w:ind w:left="714" w:hanging="357"/>
        <w:jc w:val="both"/>
        <w:rPr>
          <w:rFonts w:cstheme="minorHAnsi"/>
        </w:rPr>
      </w:pPr>
      <w:r w:rsidRPr="00CC6FA7">
        <w:rPr>
          <w:rFonts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13E092B" w14:textId="77777777" w:rsidR="00FC70D2" w:rsidRPr="00CC6FA7" w:rsidRDefault="00FC70D2" w:rsidP="00FC03DE">
      <w:pPr>
        <w:pStyle w:val="Akapitzlist"/>
        <w:numPr>
          <w:ilvl w:val="0"/>
          <w:numId w:val="18"/>
        </w:numPr>
        <w:spacing w:after="0" w:line="276" w:lineRule="auto"/>
        <w:ind w:left="357" w:hanging="357"/>
        <w:jc w:val="both"/>
        <w:rPr>
          <w:rFonts w:cstheme="minorHAnsi"/>
        </w:rPr>
      </w:pPr>
      <w:r w:rsidRPr="00CC6FA7">
        <w:rPr>
          <w:rFonts w:cstheme="minorHAnsi"/>
        </w:rPr>
        <w:t xml:space="preserve">Zamawiający oceni, czy udostępnione Wykonawcy przez podmioty udostępniające zdolności techniczne lub zawodowe </w:t>
      </w:r>
      <w:r w:rsidRPr="00CC6FA7">
        <w:rPr>
          <w:rFonts w:cstheme="minorHAnsi"/>
          <w:color w:val="000000"/>
          <w:shd w:val="clear" w:color="auto" w:fill="FFFFFF"/>
        </w:rPr>
        <w:t xml:space="preserve">pozwalają na wykazanie przez </w:t>
      </w:r>
      <w:r w:rsidR="00507349">
        <w:rPr>
          <w:rFonts w:cstheme="minorHAnsi"/>
          <w:color w:val="000000"/>
          <w:shd w:val="clear" w:color="auto" w:fill="FFFFFF"/>
        </w:rPr>
        <w:t>W</w:t>
      </w:r>
      <w:r w:rsidRPr="00CC6FA7">
        <w:rPr>
          <w:rFonts w:cstheme="minorHAnsi"/>
          <w:color w:val="000000"/>
          <w:shd w:val="clear" w:color="auto" w:fill="FFFFFF"/>
        </w:rPr>
        <w:t xml:space="preserve">ykonawcę spełniania warunków udziału w postępowaniu oraz, a także bada, czy nie zachodzą wobec tego podmiotu podstawy wykluczenia, które zostały przewidziane względem </w:t>
      </w:r>
      <w:r w:rsidR="00507349">
        <w:rPr>
          <w:rFonts w:cstheme="minorHAnsi"/>
          <w:color w:val="000000"/>
          <w:shd w:val="clear" w:color="auto" w:fill="FFFFFF"/>
        </w:rPr>
        <w:t>W</w:t>
      </w:r>
      <w:r w:rsidRPr="00CC6FA7">
        <w:rPr>
          <w:rFonts w:cstheme="minorHAnsi"/>
          <w:color w:val="000000"/>
          <w:shd w:val="clear" w:color="auto" w:fill="FFFFFF"/>
        </w:rPr>
        <w:t>ykonawcy.</w:t>
      </w:r>
    </w:p>
    <w:p w14:paraId="03F29B7B" w14:textId="77777777" w:rsidR="00FC70D2" w:rsidRPr="00CC6FA7" w:rsidRDefault="00FC70D2" w:rsidP="00FC03DE">
      <w:pPr>
        <w:pStyle w:val="Akapitzlist"/>
        <w:numPr>
          <w:ilvl w:val="0"/>
          <w:numId w:val="18"/>
        </w:numPr>
        <w:spacing w:after="0" w:line="276" w:lineRule="auto"/>
        <w:ind w:left="357" w:hanging="357"/>
        <w:jc w:val="both"/>
        <w:rPr>
          <w:rStyle w:val="articletitle"/>
          <w:rFonts w:cstheme="minorHAnsi"/>
        </w:rPr>
      </w:pPr>
      <w:r w:rsidRPr="00CC6FA7">
        <w:rPr>
          <w:rFonts w:cstheme="minorHAnsi"/>
          <w:color w:val="000000"/>
          <w:shd w:val="clear" w:color="auto" w:fill="FFFFFF"/>
        </w:rPr>
        <w:t xml:space="preserve">Jeżeli zdolności techniczne lub zawodowe podmiotu udostępniającego zasoby nie potwierdzają spełniania przez </w:t>
      </w:r>
      <w:r w:rsidR="00507349">
        <w:rPr>
          <w:rFonts w:cstheme="minorHAnsi"/>
          <w:color w:val="000000"/>
          <w:shd w:val="clear" w:color="auto" w:fill="FFFFFF"/>
        </w:rPr>
        <w:t>W</w:t>
      </w:r>
      <w:r w:rsidRPr="00CC6FA7">
        <w:rPr>
          <w:rFonts w:cstheme="minorHAnsi"/>
          <w:color w:val="000000"/>
          <w:shd w:val="clear" w:color="auto" w:fill="FFFFFF"/>
        </w:rPr>
        <w:t>ykonawcę warunków udziału w postępowaniu lub zachodzą wobec tego podmiotu podstawy wykluczenia, </w:t>
      </w:r>
      <w:r w:rsidR="000005E3">
        <w:rPr>
          <w:rFonts w:cstheme="minorHAnsi"/>
          <w:color w:val="000000"/>
          <w:shd w:val="clear" w:color="auto" w:fill="FFFFFF"/>
        </w:rPr>
        <w:t>Z</w:t>
      </w:r>
      <w:r w:rsidRPr="00CC6FA7">
        <w:rPr>
          <w:rFonts w:cstheme="minorHAnsi"/>
          <w:color w:val="000000"/>
          <w:shd w:val="clear" w:color="auto" w:fill="FFFFFF"/>
        </w:rPr>
        <w:t xml:space="preserve">amawiający zażąda, aby </w:t>
      </w:r>
      <w:r w:rsidR="00507349">
        <w:rPr>
          <w:rFonts w:cstheme="minorHAnsi"/>
          <w:color w:val="000000"/>
          <w:shd w:val="clear" w:color="auto" w:fill="FFFFFF"/>
        </w:rPr>
        <w:t>W</w:t>
      </w:r>
      <w:r w:rsidRPr="00CC6FA7">
        <w:rPr>
          <w:rFonts w:cstheme="minorHAnsi"/>
          <w:color w:val="000000"/>
          <w:shd w:val="clear" w:color="auto" w:fill="FFFFFF"/>
        </w:rPr>
        <w:t xml:space="preserve">ykonawca w terminie określonym </w:t>
      </w:r>
      <w:r w:rsidRPr="00CC6FA7">
        <w:rPr>
          <w:rFonts w:cstheme="minorHAnsi"/>
          <w:color w:val="000000"/>
          <w:shd w:val="clear" w:color="auto" w:fill="FFFFFF"/>
        </w:rPr>
        <w:lastRenderedPageBreak/>
        <w:t xml:space="preserve">przez </w:t>
      </w:r>
      <w:r w:rsidR="000005E3">
        <w:rPr>
          <w:rFonts w:cstheme="minorHAnsi"/>
          <w:color w:val="000000"/>
          <w:shd w:val="clear" w:color="auto" w:fill="FFFFFF"/>
        </w:rPr>
        <w:t>Z</w:t>
      </w:r>
      <w:r w:rsidRPr="00CC6FA7">
        <w:rPr>
          <w:rFonts w:cstheme="minorHAnsi"/>
          <w:color w:val="000000"/>
          <w:shd w:val="clear" w:color="auto" w:fill="FFFFFF"/>
        </w:rPr>
        <w:t>amawiającego zastąpił ten podmiot innym podmiotem lub podmiotami albo wykazał, że samodzielnie spełnia warunki udziału w postępowaniu.</w:t>
      </w:r>
    </w:p>
    <w:p w14:paraId="0D437489" w14:textId="77777777" w:rsidR="00FC70D2" w:rsidRPr="00CC6FA7" w:rsidRDefault="00FC70D2" w:rsidP="00FC03DE">
      <w:pPr>
        <w:pStyle w:val="Akapitzlist"/>
        <w:numPr>
          <w:ilvl w:val="0"/>
          <w:numId w:val="18"/>
        </w:numPr>
        <w:spacing w:after="0" w:line="276" w:lineRule="auto"/>
        <w:ind w:left="357" w:hanging="357"/>
        <w:jc w:val="both"/>
        <w:rPr>
          <w:rFonts w:cstheme="minorHAnsi"/>
        </w:rPr>
      </w:pPr>
      <w:r w:rsidRPr="00CC6FA7">
        <w:rPr>
          <w:rFonts w:cstheme="minorHAnsi"/>
          <w:color w:val="000000"/>
          <w:shd w:val="clear" w:color="auto" w:fill="FFFFFF"/>
        </w:rPr>
        <w:t>Wykonawca nie może, po upływie terminu składania ofert, powoływać się na zdolności podmiotów udostępniających zasoby, jeżeli na etapie składania ofert nie polegał on w danym zakresie na zdolnościach podmiotów udostępniających zasoby.</w:t>
      </w:r>
    </w:p>
    <w:p w14:paraId="6FDA5DBE" w14:textId="77777777" w:rsidR="009243E1" w:rsidRDefault="00FC70D2" w:rsidP="00FC03DE">
      <w:pPr>
        <w:pStyle w:val="Akapitzlist"/>
        <w:numPr>
          <w:ilvl w:val="0"/>
          <w:numId w:val="18"/>
        </w:numPr>
        <w:spacing w:after="0" w:line="276" w:lineRule="auto"/>
        <w:ind w:left="357" w:hanging="357"/>
        <w:jc w:val="both"/>
        <w:rPr>
          <w:rFonts w:cstheme="minorHAnsi"/>
        </w:rPr>
      </w:pPr>
      <w:r w:rsidRPr="00CC6FA7">
        <w:rPr>
          <w:rFonts w:cstheme="minorHAnsi"/>
        </w:rPr>
        <w:t>Wykonawca, w przypadku polegania na zdolnościach podmiotów udostępniających zasoby, przedstawia oświadczenie, o którym mowa w rozdz. 8 ust. 2 SWZ podmiotu udostępniającego zasoby, potwierdzające brak podstaw wykluczenia tego podmiotu oraz spełnianie warunków udziału w postępowaniu, w zakresie, w jakim Wykonawca powołuje się na jego zasoby.</w:t>
      </w:r>
    </w:p>
    <w:p w14:paraId="274B4826" w14:textId="77777777" w:rsidR="009243E1" w:rsidRDefault="00FC70D2" w:rsidP="00FC03DE">
      <w:pPr>
        <w:pStyle w:val="Akapitzlist"/>
        <w:numPr>
          <w:ilvl w:val="0"/>
          <w:numId w:val="18"/>
        </w:numPr>
        <w:spacing w:after="0" w:line="276" w:lineRule="auto"/>
        <w:ind w:left="357" w:hanging="357"/>
        <w:jc w:val="both"/>
        <w:rPr>
          <w:rFonts w:cstheme="minorHAnsi"/>
        </w:rPr>
      </w:pPr>
      <w:r w:rsidRPr="009243E1">
        <w:rPr>
          <w:rFonts w:cstheme="minorHAnsi"/>
        </w:rPr>
        <w:t xml:space="preserve">Oświadczenia podmiotów udostępniających zasoby powinny być złożone w formie elektronicznej, lub w postaci elektronicznej opatrzonej podpisem zaufanym lub podpisem osobistym w zakresie jakim potwierdzają okoliczności o których mowa w treści art 273 ust. 1 ustawy </w:t>
      </w:r>
      <w:proofErr w:type="spellStart"/>
      <w:r w:rsidRPr="009243E1">
        <w:rPr>
          <w:rFonts w:cstheme="minorHAnsi"/>
        </w:rPr>
        <w:t>Pzp</w:t>
      </w:r>
      <w:proofErr w:type="spellEnd"/>
      <w:r w:rsidRPr="009243E1">
        <w:rPr>
          <w:rFonts w:cstheme="minorHAnsi"/>
        </w:rPr>
        <w:t>. Należy je przesłać zgodnie z zasadami określonymi w rozdz. 12 SWZ.</w:t>
      </w:r>
    </w:p>
    <w:p w14:paraId="0E1B92AE" w14:textId="77777777" w:rsidR="00FC70D2" w:rsidRPr="009243E1" w:rsidRDefault="00FC70D2" w:rsidP="00FC03DE">
      <w:pPr>
        <w:pStyle w:val="Akapitzlist"/>
        <w:numPr>
          <w:ilvl w:val="0"/>
          <w:numId w:val="18"/>
        </w:numPr>
        <w:spacing w:after="0" w:line="276" w:lineRule="auto"/>
        <w:ind w:left="357" w:hanging="357"/>
        <w:jc w:val="both"/>
        <w:rPr>
          <w:rFonts w:cstheme="minorHAnsi"/>
        </w:rPr>
      </w:pPr>
      <w:r w:rsidRPr="009243E1">
        <w:rPr>
          <w:rFonts w:cstheme="minorHAnsi"/>
        </w:rPr>
        <w:t>Wykonawca, który powołuje się na zasoby innych podmiotów, w celu wykazania braku istnienia wobec nich podstaw wykluczenia oraz spełniania, w zakresie, w jakim powołuje się na ich zasoby, warunki udziału w postępowaniu zamieszcza informacje o tych podmiotach w oświadczeniu, o którym mowa w rozdz. 8 ust. 2 SWZ.</w:t>
      </w:r>
    </w:p>
    <w:p w14:paraId="52D6CB84" w14:textId="77777777" w:rsidR="00FC70D2" w:rsidRPr="00CC6FA7" w:rsidRDefault="00FC70D2" w:rsidP="00FC70D2">
      <w:pPr>
        <w:pStyle w:val="Nagwek2"/>
        <w:spacing w:before="240" w:after="120" w:line="276" w:lineRule="auto"/>
        <w:jc w:val="both"/>
        <w:rPr>
          <w:rFonts w:asciiTheme="minorHAnsi" w:hAnsiTheme="minorHAnsi" w:cstheme="minorHAnsi"/>
          <w:b/>
          <w:bCs/>
          <w:color w:val="auto"/>
          <w:sz w:val="22"/>
          <w:szCs w:val="22"/>
        </w:rPr>
      </w:pPr>
      <w:bookmarkStart w:id="18" w:name="_Toc73101618"/>
      <w:r w:rsidRPr="00CC6FA7">
        <w:rPr>
          <w:rFonts w:asciiTheme="minorHAnsi" w:hAnsiTheme="minorHAnsi" w:cstheme="minorHAnsi"/>
          <w:b/>
          <w:bCs/>
          <w:color w:val="auto"/>
          <w:sz w:val="22"/>
          <w:szCs w:val="22"/>
        </w:rPr>
        <w:t>Rozdział 10 – Podwykonawstwo</w:t>
      </w:r>
      <w:bookmarkEnd w:id="18"/>
    </w:p>
    <w:p w14:paraId="154A6A89" w14:textId="77777777" w:rsidR="00FC70D2" w:rsidRPr="00CC6FA7" w:rsidRDefault="00FC70D2" w:rsidP="00FC03DE">
      <w:pPr>
        <w:pStyle w:val="Akapitzlist"/>
        <w:numPr>
          <w:ilvl w:val="1"/>
          <w:numId w:val="20"/>
        </w:numPr>
        <w:spacing w:after="0" w:line="276" w:lineRule="auto"/>
        <w:ind w:left="357" w:hanging="357"/>
        <w:jc w:val="both"/>
        <w:rPr>
          <w:rFonts w:cstheme="minorHAnsi"/>
          <w:shd w:val="clear" w:color="auto" w:fill="FFFFFF"/>
        </w:rPr>
      </w:pPr>
      <w:r w:rsidRPr="00CC6FA7">
        <w:rPr>
          <w:rFonts w:cstheme="minorHAnsi"/>
        </w:rPr>
        <w:t xml:space="preserve">Wykonawca może powierzyć wykonanie części zamówienia </w:t>
      </w:r>
      <w:r w:rsidR="00507349">
        <w:rPr>
          <w:rFonts w:cstheme="minorHAnsi"/>
        </w:rPr>
        <w:t>P</w:t>
      </w:r>
      <w:r w:rsidRPr="00CC6FA7">
        <w:rPr>
          <w:rFonts w:cstheme="minorHAnsi"/>
        </w:rPr>
        <w:t>odwykonawcy.</w:t>
      </w:r>
    </w:p>
    <w:p w14:paraId="62E5CC9B" w14:textId="77777777" w:rsidR="00FC70D2" w:rsidRPr="00CC6FA7" w:rsidRDefault="00FC70D2" w:rsidP="00FC70D2">
      <w:pPr>
        <w:pStyle w:val="Akapitzlist"/>
        <w:spacing w:after="0" w:line="276" w:lineRule="auto"/>
        <w:ind w:left="357"/>
        <w:jc w:val="both"/>
        <w:rPr>
          <w:rFonts w:cstheme="minorHAnsi"/>
          <w:shd w:val="clear" w:color="auto" w:fill="FFFFFF"/>
        </w:rPr>
      </w:pPr>
      <w:r w:rsidRPr="00CC6FA7">
        <w:rPr>
          <w:rFonts w:cstheme="minorHAnsi"/>
        </w:rPr>
        <w:t xml:space="preserve">Zamawiający </w:t>
      </w:r>
      <w:r w:rsidRPr="00CC6FA7">
        <w:rPr>
          <w:rFonts w:cstheme="minorHAnsi"/>
          <w:b/>
          <w:bCs/>
        </w:rPr>
        <w:t>żąda</w:t>
      </w:r>
      <w:r w:rsidRPr="00CC6FA7">
        <w:rPr>
          <w:rFonts w:cstheme="minorHAnsi"/>
        </w:rPr>
        <w:t xml:space="preserve"> wskazania  przez </w:t>
      </w:r>
      <w:r w:rsidR="00507349">
        <w:rPr>
          <w:rFonts w:cstheme="minorHAnsi"/>
        </w:rPr>
        <w:t>W</w:t>
      </w:r>
      <w:r w:rsidRPr="00CC6FA7">
        <w:rPr>
          <w:rFonts w:cstheme="minorHAnsi"/>
        </w:rPr>
        <w:t xml:space="preserve">ykonawcę </w:t>
      </w:r>
      <w:r w:rsidR="00E27DAA">
        <w:rPr>
          <w:rFonts w:cstheme="minorHAnsi"/>
        </w:rPr>
        <w:t xml:space="preserve">w ofercie </w:t>
      </w:r>
      <w:r w:rsidRPr="00CC6FA7">
        <w:rPr>
          <w:rFonts w:cstheme="minorHAnsi"/>
        </w:rPr>
        <w:t xml:space="preserve">części zamówienia, których wykonanie zamierza powierzyć </w:t>
      </w:r>
      <w:r w:rsidR="00507349">
        <w:rPr>
          <w:rFonts w:cstheme="minorHAnsi"/>
        </w:rPr>
        <w:t>P</w:t>
      </w:r>
      <w:r w:rsidRPr="00CC6FA7">
        <w:rPr>
          <w:rFonts w:cstheme="minorHAnsi"/>
        </w:rPr>
        <w:t xml:space="preserve">odwykonawcom, oraz podania nazw ewentualnych </w:t>
      </w:r>
      <w:r w:rsidR="00507349">
        <w:rPr>
          <w:rFonts w:cstheme="minorHAnsi"/>
        </w:rPr>
        <w:t>P</w:t>
      </w:r>
      <w:r w:rsidRPr="00CC6FA7">
        <w:rPr>
          <w:rFonts w:cstheme="minorHAnsi"/>
        </w:rPr>
        <w:t>odwykonawców</w:t>
      </w:r>
      <w:r w:rsidRPr="00CC6FA7">
        <w:rPr>
          <w:rFonts w:cstheme="minorHAnsi"/>
          <w:shd w:val="clear" w:color="auto" w:fill="FFFFFF"/>
        </w:rPr>
        <w:t>, jeżeli są już znani.</w:t>
      </w:r>
    </w:p>
    <w:p w14:paraId="24E7310C" w14:textId="77777777" w:rsidR="00FC70D2" w:rsidRPr="00CC6FA7" w:rsidRDefault="00FC70D2" w:rsidP="00FC03DE">
      <w:pPr>
        <w:pStyle w:val="Akapitzlist"/>
        <w:numPr>
          <w:ilvl w:val="1"/>
          <w:numId w:val="20"/>
        </w:numPr>
        <w:spacing w:after="0" w:line="276" w:lineRule="auto"/>
        <w:ind w:left="357" w:hanging="357"/>
        <w:jc w:val="both"/>
        <w:rPr>
          <w:rFonts w:cstheme="minorHAnsi"/>
          <w:shd w:val="clear" w:color="auto" w:fill="FFFFFF"/>
        </w:rPr>
      </w:pPr>
      <w:r w:rsidRPr="00CC6FA7">
        <w:rPr>
          <w:rFonts w:cstheme="minorHAnsi"/>
          <w:shd w:val="clear" w:color="auto" w:fill="FFFFFF"/>
        </w:rPr>
        <w:t>Pozostałe wymagania dotyczące podwykonawstwa zostały określone w projektowanych postanowienia umowy stanowiących załącznik nr 2 do SWZ.</w:t>
      </w:r>
    </w:p>
    <w:p w14:paraId="545171EC" w14:textId="77777777" w:rsidR="00FC70D2" w:rsidRPr="00CC6FA7" w:rsidRDefault="00FC70D2" w:rsidP="00FC70D2">
      <w:pPr>
        <w:pStyle w:val="Nagwek2"/>
        <w:spacing w:before="240" w:after="120" w:line="276" w:lineRule="auto"/>
        <w:jc w:val="both"/>
        <w:rPr>
          <w:rFonts w:asciiTheme="minorHAnsi" w:hAnsiTheme="minorHAnsi" w:cstheme="minorHAnsi"/>
          <w:b/>
          <w:bCs/>
          <w:color w:val="auto"/>
          <w:sz w:val="22"/>
          <w:szCs w:val="22"/>
        </w:rPr>
      </w:pPr>
      <w:bookmarkStart w:id="19" w:name="_Toc73101619"/>
      <w:r w:rsidRPr="00CC6FA7">
        <w:rPr>
          <w:rFonts w:asciiTheme="minorHAnsi" w:hAnsiTheme="minorHAnsi" w:cstheme="minorHAnsi"/>
          <w:b/>
          <w:bCs/>
          <w:color w:val="auto"/>
          <w:sz w:val="22"/>
          <w:szCs w:val="22"/>
        </w:rPr>
        <w:t>Rozdział 11 – Informacja dla Wykonawców wspólnie ubiegających się o udzielnie zamówienia</w:t>
      </w:r>
      <w:bookmarkEnd w:id="19"/>
    </w:p>
    <w:p w14:paraId="538C5F66" w14:textId="77777777" w:rsidR="00FC70D2" w:rsidRPr="008113FD" w:rsidRDefault="00FC70D2" w:rsidP="00FC03DE">
      <w:pPr>
        <w:pStyle w:val="Akapitzlist"/>
        <w:numPr>
          <w:ilvl w:val="0"/>
          <w:numId w:val="21"/>
        </w:numPr>
        <w:spacing w:after="0" w:line="276" w:lineRule="auto"/>
        <w:ind w:left="357" w:hanging="357"/>
        <w:jc w:val="both"/>
        <w:rPr>
          <w:rFonts w:cstheme="minorHAnsi"/>
          <w:color w:val="000000" w:themeColor="text1"/>
        </w:rPr>
      </w:pPr>
      <w:r w:rsidRPr="008113FD">
        <w:rPr>
          <w:rFonts w:cstheme="minorHAnsi"/>
          <w:color w:val="000000" w:themeColor="text1"/>
        </w:rPr>
        <w:t>Wykonawcy mogą wspólnie ubiegać się o udzielenie zamówienia. W takim przypadku Wykonawcy ustanawiają pełnomocnika do reprezentowania ich w postępowaniu i zawarcia umowy w sprawie zamówienia publicznego.</w:t>
      </w:r>
    </w:p>
    <w:p w14:paraId="4B349EC6" w14:textId="77777777" w:rsidR="00FC70D2" w:rsidRPr="008113FD" w:rsidRDefault="00FC70D2" w:rsidP="00FC03DE">
      <w:pPr>
        <w:pStyle w:val="Akapitzlist"/>
        <w:numPr>
          <w:ilvl w:val="0"/>
          <w:numId w:val="21"/>
        </w:numPr>
        <w:spacing w:after="0" w:line="276" w:lineRule="auto"/>
        <w:ind w:left="357" w:hanging="357"/>
        <w:jc w:val="both"/>
        <w:rPr>
          <w:rFonts w:cstheme="minorHAnsi"/>
          <w:color w:val="000000" w:themeColor="text1"/>
        </w:rPr>
      </w:pPr>
      <w:r w:rsidRPr="008113FD">
        <w:rPr>
          <w:rFonts w:cstheme="minorHAnsi"/>
          <w:color w:val="000000" w:themeColor="text1"/>
        </w:rPr>
        <w:t xml:space="preserve">W przypadku Wykonawców wspólnie ubiegających się o udzielenie zamówienia, żaden z  nich nie może podlegać wykluczeniu na podstawie art. 108 ust. 1 ustawy </w:t>
      </w:r>
      <w:proofErr w:type="spellStart"/>
      <w:r w:rsidRPr="008113FD">
        <w:rPr>
          <w:rFonts w:cstheme="minorHAnsi"/>
          <w:color w:val="000000" w:themeColor="text1"/>
        </w:rPr>
        <w:t>Pzp</w:t>
      </w:r>
      <w:proofErr w:type="spellEnd"/>
      <w:r w:rsidRPr="008113FD">
        <w:rPr>
          <w:rFonts w:cstheme="minorHAnsi"/>
          <w:color w:val="000000" w:themeColor="text1"/>
        </w:rPr>
        <w:t>, natomiast spełnianie warunków udziału w postępowaniu Wykonawcy wykazują zgodnie z rozdz. 6 ust. 2 SWZ.</w:t>
      </w:r>
    </w:p>
    <w:p w14:paraId="3CBC0026" w14:textId="77777777" w:rsidR="00FC70D2" w:rsidRPr="008113FD" w:rsidRDefault="00FC70D2" w:rsidP="00FC03DE">
      <w:pPr>
        <w:pStyle w:val="Akapitzlist"/>
        <w:numPr>
          <w:ilvl w:val="0"/>
          <w:numId w:val="21"/>
        </w:numPr>
        <w:spacing w:after="0" w:line="276" w:lineRule="auto"/>
        <w:ind w:left="357" w:hanging="357"/>
        <w:jc w:val="both"/>
        <w:rPr>
          <w:rFonts w:cstheme="minorHAnsi"/>
          <w:color w:val="000000" w:themeColor="text1"/>
          <w:lang w:eastAsia="pl-PL"/>
        </w:rPr>
      </w:pPr>
      <w:r w:rsidRPr="008113FD">
        <w:rPr>
          <w:rFonts w:cstheme="minorHAnsi"/>
          <w:color w:val="000000" w:themeColor="text1"/>
        </w:rPr>
        <w:t xml:space="preserve">W przypadku wspólnego ubiegania się o zamówienie przez </w:t>
      </w:r>
      <w:r w:rsidR="00507349" w:rsidRPr="008113FD">
        <w:rPr>
          <w:rFonts w:cstheme="minorHAnsi"/>
          <w:color w:val="000000" w:themeColor="text1"/>
        </w:rPr>
        <w:t>W</w:t>
      </w:r>
      <w:r w:rsidRPr="008113FD">
        <w:rPr>
          <w:rFonts w:cstheme="minorHAnsi"/>
          <w:color w:val="000000" w:themeColor="text1"/>
        </w:rPr>
        <w:t>ykonawców,</w:t>
      </w:r>
      <w:r w:rsidRPr="008113FD">
        <w:rPr>
          <w:rFonts w:cstheme="minorHAnsi"/>
          <w:b/>
          <w:bCs/>
          <w:color w:val="000000" w:themeColor="text1"/>
        </w:rPr>
        <w:t xml:space="preserve"> </w:t>
      </w:r>
      <w:r w:rsidRPr="008113FD">
        <w:rPr>
          <w:rFonts w:cstheme="minorHAnsi"/>
          <w:color w:val="000000" w:themeColor="text1"/>
        </w:rPr>
        <w:t xml:space="preserve">oświadczenie, o którym mowa w rozdz. 8 ust. 2 SWZ, </w:t>
      </w:r>
      <w:r w:rsidRPr="008113FD">
        <w:rPr>
          <w:rFonts w:cstheme="minorHAnsi"/>
          <w:color w:val="000000" w:themeColor="text1"/>
          <w:lang w:eastAsia="pl-PL"/>
        </w:rPr>
        <w:t xml:space="preserve">składa każdy z </w:t>
      </w:r>
      <w:r w:rsidR="00507349" w:rsidRPr="008113FD">
        <w:rPr>
          <w:rFonts w:cstheme="minorHAnsi"/>
          <w:color w:val="000000" w:themeColor="text1"/>
          <w:lang w:eastAsia="pl-PL"/>
        </w:rPr>
        <w:t>W</w:t>
      </w:r>
      <w:r w:rsidRPr="008113FD">
        <w:rPr>
          <w:rFonts w:cstheme="minorHAnsi"/>
          <w:color w:val="000000" w:themeColor="text1"/>
          <w:lang w:eastAsia="pl-PL"/>
        </w:rPr>
        <w:t>ykonawców. Oświadczenia te potwierdzają brak podstaw wykluczenia oraz spełnianie warunków udziału w postępowaniu w zakresie, w jakim każdy z </w:t>
      </w:r>
      <w:r w:rsidR="00507349" w:rsidRPr="008113FD">
        <w:rPr>
          <w:rFonts w:cstheme="minorHAnsi"/>
          <w:color w:val="000000" w:themeColor="text1"/>
          <w:lang w:eastAsia="pl-PL"/>
        </w:rPr>
        <w:t>W</w:t>
      </w:r>
      <w:r w:rsidRPr="008113FD">
        <w:rPr>
          <w:rFonts w:cstheme="minorHAnsi"/>
          <w:color w:val="000000" w:themeColor="text1"/>
          <w:lang w:eastAsia="pl-PL"/>
        </w:rPr>
        <w:t>ykonawców wykazuje spełnianie warunków udziału w postępowaniu.</w:t>
      </w:r>
    </w:p>
    <w:p w14:paraId="5CDD763B" w14:textId="77777777" w:rsidR="002702A0" w:rsidRPr="008113FD" w:rsidRDefault="002702A0" w:rsidP="00FC03DE">
      <w:pPr>
        <w:pStyle w:val="Akapitzlist"/>
        <w:numPr>
          <w:ilvl w:val="0"/>
          <w:numId w:val="21"/>
        </w:numPr>
        <w:spacing w:after="0" w:line="276" w:lineRule="auto"/>
        <w:ind w:left="357" w:hanging="357"/>
        <w:jc w:val="both"/>
        <w:rPr>
          <w:rFonts w:cstheme="minorHAnsi"/>
          <w:color w:val="000000" w:themeColor="text1"/>
        </w:rPr>
      </w:pPr>
      <w:r w:rsidRPr="008113FD">
        <w:rPr>
          <w:rFonts w:eastAsia="Times New Roman" w:cstheme="minorHAnsi"/>
          <w:color w:val="000000" w:themeColor="text1"/>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370D8CF3" w14:textId="77777777" w:rsidR="002702A0" w:rsidRPr="008113FD" w:rsidRDefault="002702A0" w:rsidP="00FC03DE">
      <w:pPr>
        <w:pStyle w:val="Akapitzlist"/>
        <w:numPr>
          <w:ilvl w:val="0"/>
          <w:numId w:val="21"/>
        </w:numPr>
        <w:spacing w:after="0" w:line="276" w:lineRule="auto"/>
        <w:ind w:left="357" w:hanging="357"/>
        <w:jc w:val="both"/>
        <w:rPr>
          <w:rFonts w:cstheme="minorHAnsi"/>
          <w:color w:val="000000" w:themeColor="text1"/>
        </w:rPr>
      </w:pPr>
      <w:r w:rsidRPr="008113FD">
        <w:rPr>
          <w:rFonts w:eastAsia="Times New Roman" w:cstheme="minorHAnsi"/>
          <w:color w:val="000000" w:themeColor="text1"/>
          <w:lang w:eastAsia="pl-PL"/>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059371B7" w14:textId="30CC7E5F" w:rsidR="002702A0" w:rsidRPr="008113FD" w:rsidRDefault="002702A0" w:rsidP="00FC03DE">
      <w:pPr>
        <w:pStyle w:val="Akapitzlist"/>
        <w:numPr>
          <w:ilvl w:val="0"/>
          <w:numId w:val="21"/>
        </w:numPr>
        <w:jc w:val="both"/>
        <w:rPr>
          <w:rFonts w:cstheme="minorHAnsi"/>
          <w:color w:val="000000" w:themeColor="text1"/>
          <w:lang w:eastAsia="pl-PL"/>
        </w:rPr>
      </w:pPr>
      <w:r w:rsidRPr="008113FD">
        <w:rPr>
          <w:rFonts w:cstheme="minorHAnsi"/>
          <w:color w:val="000000" w:themeColor="text1"/>
          <w:lang w:eastAsia="pl-PL"/>
        </w:rPr>
        <w:lastRenderedPageBreak/>
        <w:t xml:space="preserve">W przypadku, o którym mowa w ust. 4 i 5, wykonawcy wspólnie ubiegający się o udzielenie zamówienia dołączają do oferty oświadczenie, z którego wynika, które wykonają poszczególni wykonawcy. </w:t>
      </w:r>
      <w:r w:rsidRPr="008113FD">
        <w:rPr>
          <w:rFonts w:cstheme="minorHAnsi"/>
          <w:b/>
          <w:bCs/>
          <w:color w:val="000000" w:themeColor="text1"/>
        </w:rPr>
        <w:t xml:space="preserve">Propozycja treści oświadczenia Wykonawców wspólnie ubiegających się o udzielenie zamówienia w zakresie art. 117 ust. 4 ustawy </w:t>
      </w:r>
      <w:proofErr w:type="spellStart"/>
      <w:r w:rsidRPr="008113FD">
        <w:rPr>
          <w:rFonts w:cstheme="minorHAnsi"/>
          <w:b/>
          <w:bCs/>
          <w:color w:val="000000" w:themeColor="text1"/>
        </w:rPr>
        <w:t>Pzp</w:t>
      </w:r>
      <w:proofErr w:type="spellEnd"/>
      <w:r w:rsidRPr="008113FD">
        <w:rPr>
          <w:rFonts w:cstheme="minorHAnsi"/>
          <w:b/>
          <w:bCs/>
          <w:color w:val="000000" w:themeColor="text1"/>
        </w:rPr>
        <w:t xml:space="preserve">  stanowi załącznik nr 6 do SWZ</w:t>
      </w:r>
      <w:r w:rsidRPr="008113FD">
        <w:rPr>
          <w:rFonts w:cstheme="minorHAnsi"/>
          <w:b/>
          <w:bCs/>
          <w:color w:val="000000" w:themeColor="text1"/>
        </w:rPr>
        <w:t>.</w:t>
      </w:r>
    </w:p>
    <w:p w14:paraId="28995E2C" w14:textId="77777777" w:rsidR="002702A0" w:rsidRPr="008113FD" w:rsidRDefault="002702A0" w:rsidP="00FC03DE">
      <w:pPr>
        <w:pStyle w:val="Akapitzlist"/>
        <w:numPr>
          <w:ilvl w:val="0"/>
          <w:numId w:val="21"/>
        </w:numPr>
        <w:spacing w:after="0" w:line="276" w:lineRule="auto"/>
        <w:ind w:left="357" w:hanging="357"/>
        <w:jc w:val="both"/>
        <w:rPr>
          <w:rFonts w:cstheme="minorHAnsi"/>
          <w:color w:val="000000" w:themeColor="text1"/>
          <w:lang w:eastAsia="pl-PL"/>
        </w:rPr>
      </w:pPr>
      <w:r w:rsidRPr="008113FD">
        <w:rPr>
          <w:rFonts w:cstheme="minorHAnsi"/>
          <w:color w:val="000000" w:themeColor="text1"/>
        </w:rPr>
        <w:t>W przypadku wspólnego ubiegania się o zamówienie przez Wykonawców są oni zobowiązani na wezwanie Zamawiającego złożyć aktualne na dzień złożenia podmiotowe środki dowodowe, o których mowa w rozdz. 8 przy czym:</w:t>
      </w:r>
    </w:p>
    <w:p w14:paraId="6BAEF62D" w14:textId="75E1916B" w:rsidR="002702A0" w:rsidRDefault="002702A0" w:rsidP="002702A0">
      <w:pPr>
        <w:pStyle w:val="Akapitzlist"/>
      </w:pPr>
      <w:r>
        <w:t xml:space="preserve">- </w:t>
      </w:r>
      <w:r w:rsidRPr="008113FD">
        <w:t>podmiotowe środki dowodowe o których mowa w rozdz. 8 ust. 7 składa odpowiednio Wykonawca/Wykonawcy, który/którzy wykazują spełnianie warunku, w zakresie i na zasadach opisanych w rozdz. 6 ust. 2 SWZ</w:t>
      </w:r>
    </w:p>
    <w:p w14:paraId="64596C54" w14:textId="4CFF07C2" w:rsidR="00FC70D2" w:rsidRDefault="002702A0" w:rsidP="008113FD">
      <w:pPr>
        <w:pStyle w:val="Akapitzlist"/>
        <w:rPr>
          <w:bCs/>
        </w:rPr>
      </w:pPr>
      <w:r>
        <w:t xml:space="preserve">- </w:t>
      </w:r>
      <w:r w:rsidRPr="008113FD">
        <w:t>podmiotowe środki dowodowe, o których mowa w rozdz. 8 ust. 8</w:t>
      </w:r>
      <w:r>
        <w:t xml:space="preserve"> SWZ</w:t>
      </w:r>
      <w:r w:rsidRPr="008113FD">
        <w:t xml:space="preserve"> składa każdy z Wykonawców</w:t>
      </w:r>
    </w:p>
    <w:p w14:paraId="559DAD2E" w14:textId="77777777" w:rsidR="00FD08E4" w:rsidRPr="00CC6FA7" w:rsidRDefault="00FD08E4" w:rsidP="00FD08E4">
      <w:pPr>
        <w:pStyle w:val="Nagwek2"/>
        <w:spacing w:before="240" w:after="120" w:line="276" w:lineRule="auto"/>
        <w:jc w:val="both"/>
        <w:rPr>
          <w:rFonts w:asciiTheme="minorHAnsi" w:hAnsiTheme="minorHAnsi" w:cstheme="minorHAnsi"/>
          <w:b/>
          <w:bCs/>
          <w:color w:val="auto"/>
          <w:sz w:val="22"/>
          <w:szCs w:val="22"/>
        </w:rPr>
      </w:pPr>
      <w:bookmarkStart w:id="20" w:name="_Toc67864666"/>
      <w:bookmarkStart w:id="21" w:name="_Toc73101620"/>
      <w:r w:rsidRPr="00CC6FA7">
        <w:rPr>
          <w:rFonts w:asciiTheme="minorHAnsi" w:hAnsiTheme="minorHAnsi" w:cstheme="minorHAnsi"/>
          <w:b/>
          <w:bCs/>
          <w:color w:val="auto"/>
          <w:sz w:val="22"/>
          <w:szCs w:val="22"/>
        </w:rPr>
        <w:t xml:space="preserve">Rozdział 12 – Informacje o środkach komunikacji elektronicznej, przy użyciu których </w:t>
      </w:r>
      <w:r w:rsidR="000005E3">
        <w:rPr>
          <w:rFonts w:asciiTheme="minorHAnsi" w:hAnsiTheme="minorHAnsi" w:cstheme="minorHAnsi"/>
          <w:b/>
          <w:bCs/>
          <w:color w:val="auto"/>
          <w:sz w:val="22"/>
          <w:szCs w:val="22"/>
        </w:rPr>
        <w:t>Z</w:t>
      </w:r>
      <w:r w:rsidRPr="00CC6FA7">
        <w:rPr>
          <w:rFonts w:asciiTheme="minorHAnsi" w:hAnsiTheme="minorHAnsi" w:cstheme="minorHAnsi"/>
          <w:b/>
          <w:bCs/>
          <w:color w:val="auto"/>
          <w:sz w:val="22"/>
          <w:szCs w:val="22"/>
        </w:rPr>
        <w:t>amawiający będzie się komunikował z Wykonawcami oraz informacje o wymaganiach technicznych i organizacyjnych sporządzania, wysyłania i odbierania korespondencji elektronicznej, a także wskazanie osób uprawnionych do komunikowania się z Wykonawcami.</w:t>
      </w:r>
      <w:bookmarkEnd w:id="20"/>
      <w:bookmarkEnd w:id="21"/>
    </w:p>
    <w:p w14:paraId="1D09A650" w14:textId="77777777" w:rsidR="00FD08E4" w:rsidRPr="00CC6FA7" w:rsidRDefault="00FD08E4" w:rsidP="00FC03DE">
      <w:pPr>
        <w:numPr>
          <w:ilvl w:val="0"/>
          <w:numId w:val="22"/>
        </w:numPr>
        <w:spacing w:after="0" w:line="276" w:lineRule="auto"/>
        <w:jc w:val="both"/>
        <w:rPr>
          <w:rFonts w:eastAsia="Calibri" w:cstheme="minorHAnsi"/>
          <w:bCs/>
        </w:rPr>
      </w:pPr>
      <w:r w:rsidRPr="00CC6FA7">
        <w:rPr>
          <w:rFonts w:eastAsia="Calibri" w:cstheme="minorHAnsi"/>
        </w:rPr>
        <w:t xml:space="preserve">Postępowanie prowadzone jest w języku polskim przy użyciu środków komunikacji elektronicznej przy użyciu </w:t>
      </w:r>
      <w:proofErr w:type="spellStart"/>
      <w:r w:rsidRPr="00CC6FA7">
        <w:rPr>
          <w:rFonts w:cstheme="minorHAnsi"/>
          <w:b/>
          <w:bCs/>
        </w:rPr>
        <w:t>miniPortalu</w:t>
      </w:r>
      <w:proofErr w:type="spellEnd"/>
      <w:r w:rsidRPr="00CC6FA7">
        <w:rPr>
          <w:rFonts w:cstheme="minorHAnsi"/>
          <w:b/>
          <w:bCs/>
        </w:rPr>
        <w:t xml:space="preserve"> dostępnego pod adresem </w:t>
      </w:r>
      <w:hyperlink r:id="rId11" w:history="1">
        <w:r w:rsidRPr="00CC6FA7">
          <w:rPr>
            <w:rStyle w:val="Hipercze"/>
            <w:rFonts w:cstheme="minorHAnsi"/>
            <w:b/>
            <w:bCs/>
          </w:rPr>
          <w:t>https://miniportal.uzp.gov.pl/</w:t>
        </w:r>
      </w:hyperlink>
      <w:r w:rsidRPr="00CC6FA7">
        <w:rPr>
          <w:rFonts w:cstheme="minorHAnsi"/>
        </w:rPr>
        <w:t xml:space="preserve"> oraz </w:t>
      </w:r>
      <w:proofErr w:type="spellStart"/>
      <w:r w:rsidRPr="00CC6FA7">
        <w:rPr>
          <w:rFonts w:cstheme="minorHAnsi"/>
        </w:rPr>
        <w:t>ePUAPu</w:t>
      </w:r>
      <w:proofErr w:type="spellEnd"/>
      <w:r w:rsidRPr="00CC6FA7">
        <w:rPr>
          <w:rFonts w:cstheme="minorHAnsi"/>
        </w:rPr>
        <w:t xml:space="preserve"> dostępnego pod adresem </w:t>
      </w:r>
      <w:hyperlink r:id="rId12" w:history="1">
        <w:r w:rsidRPr="00CC6FA7">
          <w:rPr>
            <w:rStyle w:val="Hipercze"/>
            <w:rFonts w:cstheme="minorHAnsi"/>
          </w:rPr>
          <w:t>https://epuap.gov.pl/wps/portal</w:t>
        </w:r>
      </w:hyperlink>
    </w:p>
    <w:p w14:paraId="163E146C" w14:textId="77777777" w:rsidR="00FD08E4" w:rsidRPr="00CC6FA7" w:rsidRDefault="00FD08E4" w:rsidP="00FD08E4">
      <w:pPr>
        <w:spacing w:after="0" w:line="276" w:lineRule="auto"/>
        <w:ind w:left="360"/>
        <w:jc w:val="both"/>
        <w:rPr>
          <w:rFonts w:eastAsia="Calibri" w:cstheme="minorHAnsi"/>
          <w:bCs/>
        </w:rPr>
      </w:pPr>
      <w:r w:rsidRPr="00CC6FA7">
        <w:rPr>
          <w:rFonts w:cstheme="minorHAnsi"/>
        </w:rPr>
        <w:t xml:space="preserve">Wykonawca zamierzający wziąć udział w postępowaniu o udzielenie zamówienia publicznego, musi posiadać konto na </w:t>
      </w:r>
      <w:proofErr w:type="spellStart"/>
      <w:r w:rsidRPr="00CC6FA7">
        <w:rPr>
          <w:rFonts w:cstheme="minorHAnsi"/>
        </w:rPr>
        <w:t>ePUAP</w:t>
      </w:r>
      <w:proofErr w:type="spellEnd"/>
      <w:r w:rsidRPr="00CC6FA7">
        <w:rPr>
          <w:rFonts w:cstheme="minorHAnsi"/>
        </w:rPr>
        <w:t xml:space="preserve">. </w:t>
      </w:r>
    </w:p>
    <w:p w14:paraId="66A2200A" w14:textId="77777777" w:rsidR="00FD08E4" w:rsidRPr="00CC6FA7" w:rsidRDefault="00FD08E4" w:rsidP="00FC03DE">
      <w:pPr>
        <w:numPr>
          <w:ilvl w:val="0"/>
          <w:numId w:val="22"/>
        </w:numPr>
        <w:spacing w:after="0" w:line="276" w:lineRule="auto"/>
        <w:jc w:val="both"/>
        <w:rPr>
          <w:rFonts w:eastAsia="Calibri" w:cstheme="minorHAnsi"/>
          <w:bCs/>
        </w:rPr>
      </w:pPr>
      <w:r w:rsidRPr="00CC6FA7">
        <w:rPr>
          <w:rFonts w:eastAsia="Calibri" w:cstheme="minorHAnsi"/>
        </w:rPr>
        <w:t>W postępowaniu k</w:t>
      </w:r>
      <w:r w:rsidRPr="00CC6FA7">
        <w:rPr>
          <w:rFonts w:cstheme="minorHAnsi"/>
          <w:bCs/>
        </w:rPr>
        <w:t xml:space="preserve">omunikacja między Zamawiającym a Wykonawcą, odbywa się za pośrednictwem dedykowanych </w:t>
      </w:r>
      <w:r w:rsidRPr="00CC6FA7">
        <w:rPr>
          <w:rFonts w:cstheme="minorHAnsi"/>
        </w:rPr>
        <w:t xml:space="preserve">formularzy: </w:t>
      </w:r>
      <w:r w:rsidRPr="00CC6FA7">
        <w:rPr>
          <w:rFonts w:cstheme="minorHAnsi"/>
          <w:b/>
          <w:bCs/>
        </w:rPr>
        <w:t>„Formularz do złożenia, zmiany, wycofania oferty lub wniosku”</w:t>
      </w:r>
      <w:r w:rsidRPr="00CC6FA7">
        <w:rPr>
          <w:rFonts w:cstheme="minorHAnsi"/>
        </w:rPr>
        <w:t xml:space="preserve"> oraz </w:t>
      </w:r>
      <w:r w:rsidRPr="00CC6FA7">
        <w:rPr>
          <w:rFonts w:cstheme="minorHAnsi"/>
          <w:b/>
          <w:bCs/>
        </w:rPr>
        <w:t>„Formularz do komunikacji”</w:t>
      </w:r>
      <w:r w:rsidRPr="00CC6FA7">
        <w:rPr>
          <w:rFonts w:cstheme="minorHAnsi"/>
        </w:rPr>
        <w:t xml:space="preserve"> dostępnych</w:t>
      </w:r>
      <w:r w:rsidRPr="00CC6FA7">
        <w:rPr>
          <w:rFonts w:cstheme="minorHAnsi"/>
          <w:i/>
          <w:iCs/>
        </w:rPr>
        <w:t xml:space="preserve"> </w:t>
      </w:r>
      <w:r w:rsidRPr="00CC6FA7">
        <w:rPr>
          <w:rFonts w:cstheme="minorHAnsi"/>
        </w:rPr>
        <w:t xml:space="preserve">na </w:t>
      </w:r>
      <w:proofErr w:type="spellStart"/>
      <w:r w:rsidRPr="00CC6FA7">
        <w:rPr>
          <w:rFonts w:cstheme="minorHAnsi"/>
        </w:rPr>
        <w:t>ePUAP</w:t>
      </w:r>
      <w:proofErr w:type="spellEnd"/>
      <w:r w:rsidRPr="00CC6FA7">
        <w:rPr>
          <w:rFonts w:cstheme="minorHAnsi"/>
        </w:rPr>
        <w:t xml:space="preserve"> oraz udostępnionych na </w:t>
      </w:r>
      <w:proofErr w:type="spellStart"/>
      <w:r w:rsidRPr="00CC6FA7">
        <w:rPr>
          <w:rFonts w:cstheme="minorHAnsi"/>
        </w:rPr>
        <w:t>miniPortalu</w:t>
      </w:r>
      <w:proofErr w:type="spellEnd"/>
      <w:r w:rsidRPr="00CC6FA7">
        <w:rPr>
          <w:rFonts w:cstheme="minorHAnsi"/>
        </w:rPr>
        <w:t>.</w:t>
      </w:r>
    </w:p>
    <w:p w14:paraId="74B4114C" w14:textId="77777777" w:rsidR="00FD08E4" w:rsidRPr="00CC6FA7" w:rsidRDefault="00FD08E4" w:rsidP="00FC03DE">
      <w:pPr>
        <w:numPr>
          <w:ilvl w:val="0"/>
          <w:numId w:val="22"/>
        </w:numPr>
        <w:spacing w:after="0" w:line="276" w:lineRule="auto"/>
        <w:jc w:val="both"/>
        <w:rPr>
          <w:rFonts w:eastAsia="Calibri" w:cstheme="minorHAnsi"/>
          <w:bCs/>
        </w:rPr>
      </w:pPr>
      <w:r w:rsidRPr="00CC6FA7">
        <w:rPr>
          <w:rFonts w:cstheme="minorHAnsi"/>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C6FA7">
        <w:rPr>
          <w:rFonts w:cstheme="minorHAnsi"/>
        </w:rPr>
        <w:t>ePUAP</w:t>
      </w:r>
      <w:proofErr w:type="spellEnd"/>
      <w:r w:rsidRPr="00CC6FA7">
        <w:rPr>
          <w:rFonts w:cstheme="minorHAnsi"/>
        </w:rPr>
        <w:t>.</w:t>
      </w:r>
    </w:p>
    <w:p w14:paraId="3B087F81" w14:textId="77777777" w:rsidR="00FD08E4" w:rsidRPr="00CC6FA7" w:rsidRDefault="00FD08E4" w:rsidP="00FC03DE">
      <w:pPr>
        <w:numPr>
          <w:ilvl w:val="0"/>
          <w:numId w:val="22"/>
        </w:numPr>
        <w:spacing w:after="0" w:line="276" w:lineRule="auto"/>
        <w:jc w:val="both"/>
        <w:rPr>
          <w:rStyle w:val="Hipercze"/>
          <w:rFonts w:eastAsia="Calibri" w:cstheme="minorHAnsi"/>
          <w:bCs/>
        </w:rPr>
      </w:pPr>
      <w:r w:rsidRPr="00CC6FA7">
        <w:rPr>
          <w:rFonts w:cstheme="minorHAnsi"/>
        </w:rPr>
        <w:t xml:space="preserve">Zamawiający wyznacza </w:t>
      </w:r>
      <w:r w:rsidRPr="00CC6FA7">
        <w:rPr>
          <w:rFonts w:cstheme="minorHAnsi"/>
          <w:b/>
          <w:bCs/>
        </w:rPr>
        <w:t xml:space="preserve">p. </w:t>
      </w:r>
      <w:r w:rsidRPr="008C62B6">
        <w:rPr>
          <w:rFonts w:cstheme="minorHAnsi"/>
          <w:b/>
          <w:bCs/>
        </w:rPr>
        <w:t>Joannę Kurdziel</w:t>
      </w:r>
      <w:r w:rsidRPr="00CC6FA7">
        <w:rPr>
          <w:rFonts w:cstheme="minorHAnsi"/>
        </w:rPr>
        <w:t xml:space="preserve"> do kontaktowania się z Wykonawcami.</w:t>
      </w:r>
    </w:p>
    <w:p w14:paraId="50104B1C" w14:textId="77777777" w:rsidR="00FD08E4" w:rsidRPr="00CC6FA7" w:rsidRDefault="00FD08E4" w:rsidP="00FC03DE">
      <w:pPr>
        <w:numPr>
          <w:ilvl w:val="0"/>
          <w:numId w:val="22"/>
        </w:numPr>
        <w:spacing w:after="0" w:line="276" w:lineRule="auto"/>
        <w:jc w:val="both"/>
        <w:rPr>
          <w:rFonts w:eastAsia="Calibri" w:cstheme="minorHAnsi"/>
          <w:bCs/>
        </w:rPr>
      </w:pPr>
      <w:r w:rsidRPr="00CC6FA7">
        <w:rPr>
          <w:rFonts w:cstheme="minorHAnsi"/>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CC6FA7">
        <w:rPr>
          <w:rFonts w:cstheme="minorHAnsi"/>
        </w:rPr>
        <w:t>miniPortal</w:t>
      </w:r>
      <w:proofErr w:type="spellEnd"/>
      <w:r w:rsidRPr="00CC6FA7">
        <w:rPr>
          <w:rFonts w:cstheme="minorHAnsi"/>
        </w:rPr>
        <w:t xml:space="preserve"> oraz Warunkach korzystania z elektronicznej platformy usług administracji publicznej (</w:t>
      </w:r>
      <w:proofErr w:type="spellStart"/>
      <w:r w:rsidRPr="00CC6FA7">
        <w:rPr>
          <w:rFonts w:cstheme="minorHAnsi"/>
        </w:rPr>
        <w:t>ePUAP</w:t>
      </w:r>
      <w:proofErr w:type="spellEnd"/>
      <w:r w:rsidRPr="00CC6FA7">
        <w:rPr>
          <w:rFonts w:cstheme="minorHAnsi"/>
        </w:rPr>
        <w:t xml:space="preserve">). </w:t>
      </w:r>
    </w:p>
    <w:p w14:paraId="1C1E4372" w14:textId="77777777" w:rsidR="00FD08E4" w:rsidRPr="00CC6FA7" w:rsidRDefault="00FD08E4" w:rsidP="00FC03DE">
      <w:pPr>
        <w:numPr>
          <w:ilvl w:val="0"/>
          <w:numId w:val="22"/>
        </w:numPr>
        <w:spacing w:after="0" w:line="276" w:lineRule="auto"/>
        <w:jc w:val="both"/>
        <w:rPr>
          <w:rFonts w:eastAsia="Calibri" w:cstheme="minorHAnsi"/>
          <w:bCs/>
        </w:rPr>
      </w:pPr>
      <w:r w:rsidRPr="00CC6FA7">
        <w:rPr>
          <w:rFonts w:cstheme="minorHAnsi"/>
        </w:rPr>
        <w:t>Zamawiający dopuszcza przesyłanie danych w formatach dopuszczonych odpowiednimi przepisami prawa, tj. .</w:t>
      </w:r>
      <w:proofErr w:type="spellStart"/>
      <w:r w:rsidRPr="00CC6FA7">
        <w:rPr>
          <w:rFonts w:cstheme="minorHAnsi"/>
        </w:rPr>
        <w:t>doc</w:t>
      </w:r>
      <w:proofErr w:type="spellEnd"/>
      <w:r w:rsidRPr="00CC6FA7">
        <w:rPr>
          <w:rFonts w:cstheme="minorHAnsi"/>
        </w:rPr>
        <w:t>, .</w:t>
      </w:r>
      <w:proofErr w:type="spellStart"/>
      <w:r w:rsidRPr="00CC6FA7">
        <w:rPr>
          <w:rFonts w:cstheme="minorHAnsi"/>
        </w:rPr>
        <w:t>docx</w:t>
      </w:r>
      <w:proofErr w:type="spellEnd"/>
      <w:r w:rsidRPr="00CC6FA7">
        <w:rPr>
          <w:rFonts w:cstheme="minorHAnsi"/>
        </w:rPr>
        <w:t>, .xls, .</w:t>
      </w:r>
      <w:proofErr w:type="spellStart"/>
      <w:r w:rsidRPr="00CC6FA7">
        <w:rPr>
          <w:rFonts w:cstheme="minorHAnsi"/>
        </w:rPr>
        <w:t>xlsx</w:t>
      </w:r>
      <w:proofErr w:type="spellEnd"/>
      <w:r w:rsidRPr="00CC6FA7">
        <w:rPr>
          <w:rFonts w:cstheme="minorHAnsi"/>
        </w:rPr>
        <w:t>, pdf, jpg, .zip przy czym Zamawiający zaleca wykorzystanie plików w formacie .pdf.</w:t>
      </w:r>
      <w:r w:rsidRPr="00CC6FA7">
        <w:rPr>
          <w:rFonts w:eastAsia="Calibri" w:cstheme="minorHAnsi"/>
          <w:bCs/>
        </w:rPr>
        <w:t xml:space="preserve"> </w:t>
      </w:r>
      <w:r w:rsidRPr="00CC6FA7">
        <w:rPr>
          <w:rFonts w:cstheme="minorHAnsi"/>
        </w:rPr>
        <w:t>Maksymalny rozmiar plików przesyłanych za pośrednictwem dedykowanych formularzy wynosi 150 MB.</w:t>
      </w:r>
    </w:p>
    <w:p w14:paraId="500E30D3" w14:textId="77777777" w:rsidR="00FD08E4" w:rsidRPr="00CC6FA7" w:rsidRDefault="00FD08E4" w:rsidP="00FC03DE">
      <w:pPr>
        <w:numPr>
          <w:ilvl w:val="0"/>
          <w:numId w:val="22"/>
        </w:numPr>
        <w:spacing w:after="0" w:line="276" w:lineRule="auto"/>
        <w:jc w:val="both"/>
        <w:rPr>
          <w:rFonts w:eastAsia="Calibri" w:cstheme="minorHAnsi"/>
        </w:rPr>
      </w:pPr>
      <w:r w:rsidRPr="00CC6FA7">
        <w:rPr>
          <w:rFonts w:cstheme="minorHAnsi"/>
        </w:rPr>
        <w:t xml:space="preserve">Wykonawca </w:t>
      </w:r>
      <w:r w:rsidRPr="00CC6FA7">
        <w:rPr>
          <w:rFonts w:cstheme="minorHAnsi"/>
          <w:b/>
          <w:bCs/>
        </w:rPr>
        <w:t xml:space="preserve">składa ofertę za pośrednictwem „Formularza do złożenia, zmiany, wycofania oferty lub wniosku” </w:t>
      </w:r>
      <w:r w:rsidRPr="00CC6FA7">
        <w:rPr>
          <w:rFonts w:cstheme="minorHAnsi"/>
        </w:rPr>
        <w:t xml:space="preserve">dostępnego na </w:t>
      </w:r>
      <w:proofErr w:type="spellStart"/>
      <w:r w:rsidRPr="00CC6FA7">
        <w:rPr>
          <w:rFonts w:cstheme="minorHAnsi"/>
        </w:rPr>
        <w:t>ePUAP</w:t>
      </w:r>
      <w:proofErr w:type="spellEnd"/>
      <w:r w:rsidRPr="00CC6FA7">
        <w:rPr>
          <w:rFonts w:cstheme="minorHAnsi"/>
        </w:rPr>
        <w:t xml:space="preserve"> i udostępnionego również na </w:t>
      </w:r>
      <w:proofErr w:type="spellStart"/>
      <w:r w:rsidRPr="00CC6FA7">
        <w:rPr>
          <w:rFonts w:cstheme="minorHAnsi"/>
        </w:rPr>
        <w:t>miniPortalu</w:t>
      </w:r>
      <w:proofErr w:type="spellEnd"/>
      <w:r w:rsidRPr="00CC6FA7">
        <w:rPr>
          <w:rFonts w:cstheme="minorHAnsi"/>
        </w:rPr>
        <w:t xml:space="preserve">. </w:t>
      </w:r>
    </w:p>
    <w:p w14:paraId="4B73E246" w14:textId="77777777" w:rsidR="00FD08E4" w:rsidRPr="00CC6FA7" w:rsidRDefault="00FD08E4" w:rsidP="00FD08E4">
      <w:pPr>
        <w:spacing w:after="0" w:line="276" w:lineRule="auto"/>
        <w:ind w:left="360"/>
        <w:jc w:val="both"/>
        <w:rPr>
          <w:rFonts w:cstheme="minorHAnsi"/>
        </w:rPr>
      </w:pPr>
      <w:r w:rsidRPr="00CC6FA7">
        <w:rPr>
          <w:rFonts w:cstheme="minorHAnsi"/>
        </w:rPr>
        <w:t xml:space="preserve">Sposób złożenia oferty, w tym zaszyfrowania oferty opisany został w „Instrukcji użytkownika”, dostępnej na stronie: </w:t>
      </w:r>
      <w:hyperlink r:id="rId13" w:history="1">
        <w:r w:rsidRPr="00CC6FA7">
          <w:rPr>
            <w:rStyle w:val="Hipercze"/>
            <w:rFonts w:cstheme="minorHAnsi"/>
          </w:rPr>
          <w:t>https://miniportal.uzp.gov.pl/</w:t>
        </w:r>
      </w:hyperlink>
      <w:r w:rsidRPr="00CC6FA7">
        <w:rPr>
          <w:rFonts w:cstheme="minorHAnsi"/>
        </w:rPr>
        <w:t xml:space="preserve"> </w:t>
      </w:r>
    </w:p>
    <w:p w14:paraId="37BC662E" w14:textId="77777777" w:rsidR="00FD08E4" w:rsidRPr="00CC6FA7" w:rsidRDefault="00FD08E4" w:rsidP="00FC03DE">
      <w:pPr>
        <w:numPr>
          <w:ilvl w:val="0"/>
          <w:numId w:val="22"/>
        </w:numPr>
        <w:spacing w:after="0" w:line="276" w:lineRule="auto"/>
        <w:jc w:val="both"/>
        <w:rPr>
          <w:rFonts w:eastAsia="Calibri" w:cstheme="minorHAnsi"/>
          <w:bCs/>
        </w:rPr>
      </w:pPr>
      <w:r w:rsidRPr="00CC6FA7">
        <w:rPr>
          <w:rFonts w:cstheme="minorHAnsi"/>
        </w:rPr>
        <w:t xml:space="preserve">W postępowaniu o udzielenie zamówienia komunikacja pomiędzy Zamawiającym a </w:t>
      </w:r>
      <w:r w:rsidR="00916EB9">
        <w:rPr>
          <w:rFonts w:cstheme="minorHAnsi"/>
        </w:rPr>
        <w:t>W</w:t>
      </w:r>
      <w:r w:rsidRPr="00CC6FA7">
        <w:rPr>
          <w:rFonts w:cstheme="minorHAnsi"/>
        </w:rPr>
        <w:t xml:space="preserve">ykonawcami w szczególności składanie oświadczeń, wniosków </w:t>
      </w:r>
      <w:r w:rsidRPr="00CC6FA7">
        <w:rPr>
          <w:rFonts w:cstheme="minorHAnsi"/>
          <w:b/>
          <w:bCs/>
        </w:rPr>
        <w:t>(innych niż oferta)</w:t>
      </w:r>
      <w:r w:rsidRPr="00CC6FA7">
        <w:rPr>
          <w:rFonts w:cstheme="minorHAnsi"/>
        </w:rPr>
        <w:t xml:space="preserve">, zawiadomień oraz </w:t>
      </w:r>
      <w:r w:rsidRPr="00CC6FA7">
        <w:rPr>
          <w:rFonts w:cstheme="minorHAnsi"/>
        </w:rPr>
        <w:lastRenderedPageBreak/>
        <w:t xml:space="preserve">przekazywanie informacji odbywa się elektronicznie za pośrednictwem dedykowanego formularza: </w:t>
      </w:r>
      <w:r w:rsidRPr="00CC6FA7">
        <w:rPr>
          <w:rFonts w:cstheme="minorHAnsi"/>
          <w:b/>
          <w:bCs/>
        </w:rPr>
        <w:t>„Formularz do komunikacji”</w:t>
      </w:r>
      <w:r w:rsidRPr="00CC6FA7">
        <w:rPr>
          <w:rFonts w:cstheme="minorHAnsi"/>
        </w:rPr>
        <w:t xml:space="preserve"> dostępnego na </w:t>
      </w:r>
      <w:proofErr w:type="spellStart"/>
      <w:r w:rsidRPr="00CC6FA7">
        <w:rPr>
          <w:rFonts w:cstheme="minorHAnsi"/>
        </w:rPr>
        <w:t>ePUAP</w:t>
      </w:r>
      <w:proofErr w:type="spellEnd"/>
      <w:r w:rsidRPr="00CC6FA7">
        <w:rPr>
          <w:rFonts w:cstheme="minorHAnsi"/>
        </w:rPr>
        <w:t>.</w:t>
      </w:r>
    </w:p>
    <w:p w14:paraId="51A8C8E1" w14:textId="77777777" w:rsidR="00FD08E4" w:rsidRPr="00CC6FA7" w:rsidRDefault="00FD08E4" w:rsidP="00FC03DE">
      <w:pPr>
        <w:numPr>
          <w:ilvl w:val="0"/>
          <w:numId w:val="22"/>
        </w:numPr>
        <w:spacing w:after="0" w:line="276" w:lineRule="auto"/>
        <w:jc w:val="both"/>
        <w:rPr>
          <w:rFonts w:eastAsia="Calibri" w:cstheme="minorHAnsi"/>
          <w:bCs/>
        </w:rPr>
      </w:pPr>
      <w:r w:rsidRPr="00CC6FA7">
        <w:rPr>
          <w:rFonts w:cstheme="minorHAnsi"/>
        </w:rPr>
        <w:t xml:space="preserve">We wszelkiej korespondencji związanej z niniejszym postępowaniem Zamawiający i </w:t>
      </w:r>
      <w:r w:rsidR="00916EB9">
        <w:rPr>
          <w:rFonts w:cstheme="minorHAnsi"/>
        </w:rPr>
        <w:t>W</w:t>
      </w:r>
      <w:r w:rsidRPr="00CC6FA7">
        <w:rPr>
          <w:rFonts w:cstheme="minorHAnsi"/>
        </w:rPr>
        <w:t>ykonawcy posługują się numerem sprawy lub numerem ogłoszenia (BZP lub ID postępowania).</w:t>
      </w:r>
    </w:p>
    <w:p w14:paraId="532F353B" w14:textId="77777777" w:rsidR="00FD08E4" w:rsidRPr="007540C0" w:rsidRDefault="00FD08E4" w:rsidP="00FC03DE">
      <w:pPr>
        <w:numPr>
          <w:ilvl w:val="0"/>
          <w:numId w:val="22"/>
        </w:numPr>
        <w:spacing w:after="0" w:line="276" w:lineRule="auto"/>
        <w:jc w:val="both"/>
        <w:rPr>
          <w:rFonts w:eastAsia="Calibri" w:cstheme="minorHAnsi"/>
          <w:bCs/>
        </w:rPr>
      </w:pPr>
      <w:r w:rsidRPr="00CC6FA7">
        <w:rPr>
          <w:rFonts w:cstheme="minorHAnsi"/>
        </w:rPr>
        <w:t xml:space="preserve">Zamawiający informuje, iż identyfikator (ID) przedmiotowego postępowania dostępny jest na liście wszystkich postępowań zamieszczanych na </w:t>
      </w:r>
      <w:proofErr w:type="spellStart"/>
      <w:r w:rsidRPr="00CC6FA7">
        <w:rPr>
          <w:rFonts w:cstheme="minorHAnsi"/>
        </w:rPr>
        <w:t>miniPortalu</w:t>
      </w:r>
      <w:proofErr w:type="spellEnd"/>
      <w:r w:rsidRPr="00CC6FA7">
        <w:rPr>
          <w:rFonts w:cstheme="minorHAnsi"/>
        </w:rPr>
        <w:t xml:space="preserve"> i przyjmuje postać: </w:t>
      </w:r>
      <w:r w:rsidR="007B40E9" w:rsidRPr="007B40E9">
        <w:rPr>
          <w:rFonts w:ascii="Segoe UI" w:hAnsi="Segoe UI" w:cs="Segoe UI"/>
          <w:b/>
          <w:bCs/>
          <w:color w:val="111111"/>
          <w:shd w:val="clear" w:color="auto" w:fill="FFFFFF"/>
        </w:rPr>
        <w:t>0cc91917-510f-4eb0-8287-521061f1739c</w:t>
      </w:r>
    </w:p>
    <w:p w14:paraId="5519FBF0" w14:textId="77777777" w:rsidR="00FD08E4" w:rsidRPr="00CC6FA7" w:rsidRDefault="00FD08E4" w:rsidP="00FC03DE">
      <w:pPr>
        <w:numPr>
          <w:ilvl w:val="0"/>
          <w:numId w:val="22"/>
        </w:numPr>
        <w:spacing w:after="0" w:line="276" w:lineRule="auto"/>
        <w:jc w:val="both"/>
        <w:rPr>
          <w:rFonts w:eastAsia="Calibri" w:cstheme="minorHAnsi"/>
          <w:bCs/>
        </w:rPr>
      </w:pPr>
      <w:r w:rsidRPr="00CC6FA7">
        <w:rPr>
          <w:rFonts w:cstheme="minorHAnsi"/>
          <w:bCs/>
        </w:rPr>
        <w:t>Udzielanie wyjaśnień treści SWZ</w:t>
      </w:r>
      <w:r w:rsidR="00BB5175">
        <w:rPr>
          <w:rFonts w:cstheme="minorHAnsi"/>
          <w:bCs/>
        </w:rPr>
        <w:t>:</w:t>
      </w:r>
      <w:r w:rsidRPr="00CC6FA7">
        <w:rPr>
          <w:rFonts w:cstheme="minorHAnsi"/>
          <w:bCs/>
        </w:rPr>
        <w:t xml:space="preserve"> </w:t>
      </w:r>
    </w:p>
    <w:p w14:paraId="60E3086B" w14:textId="77777777" w:rsidR="00FD08E4" w:rsidRPr="00CC6FA7" w:rsidRDefault="00FD08E4" w:rsidP="00FC03DE">
      <w:pPr>
        <w:pStyle w:val="Akapitzlist"/>
        <w:numPr>
          <w:ilvl w:val="0"/>
          <w:numId w:val="23"/>
        </w:numPr>
        <w:spacing w:line="276" w:lineRule="auto"/>
        <w:jc w:val="both"/>
        <w:rPr>
          <w:rFonts w:cstheme="minorHAnsi"/>
        </w:rPr>
      </w:pPr>
      <w:r w:rsidRPr="00CC6FA7">
        <w:rPr>
          <w:rFonts w:cstheme="minorHAnsi"/>
        </w:rPr>
        <w:t xml:space="preserve">Wykonawca może zwrócić się do Zamawiającego z wnioskiem o wyjaśnienie treści SWZ. Wniosek należy przesłać za pośrednictwem dedykowanego formularza: „Formularz do komunikacji” dostępnego na </w:t>
      </w:r>
      <w:proofErr w:type="spellStart"/>
      <w:r w:rsidRPr="00CC6FA7">
        <w:rPr>
          <w:rFonts w:cstheme="minorHAnsi"/>
        </w:rPr>
        <w:t>ePUAP</w:t>
      </w:r>
      <w:proofErr w:type="spellEnd"/>
      <w:r w:rsidRPr="00CC6FA7">
        <w:rPr>
          <w:rFonts w:cstheme="minorHAnsi"/>
        </w:rPr>
        <w:t>.</w:t>
      </w:r>
    </w:p>
    <w:p w14:paraId="00C6CFBC" w14:textId="77777777" w:rsidR="00FD08E4" w:rsidRPr="00CC6FA7" w:rsidRDefault="00FD08E4" w:rsidP="00FC03DE">
      <w:pPr>
        <w:pStyle w:val="Akapitzlist"/>
        <w:numPr>
          <w:ilvl w:val="0"/>
          <w:numId w:val="23"/>
        </w:numPr>
        <w:spacing w:line="276" w:lineRule="auto"/>
        <w:jc w:val="both"/>
        <w:rPr>
          <w:rFonts w:cstheme="minorHAnsi"/>
        </w:rPr>
      </w:pPr>
      <w:r w:rsidRPr="00CC6FA7">
        <w:rPr>
          <w:rFonts w:cstheme="minorHAnsi"/>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661C111F" w14:textId="77777777" w:rsidR="00FD08E4" w:rsidRPr="00CC6FA7" w:rsidRDefault="00FD08E4" w:rsidP="00FC03DE">
      <w:pPr>
        <w:pStyle w:val="Akapitzlist"/>
        <w:numPr>
          <w:ilvl w:val="0"/>
          <w:numId w:val="23"/>
        </w:numPr>
        <w:spacing w:line="276" w:lineRule="auto"/>
        <w:jc w:val="both"/>
        <w:rPr>
          <w:rFonts w:cstheme="minorHAnsi"/>
        </w:rPr>
      </w:pPr>
      <w:r w:rsidRPr="00CC6FA7">
        <w:rPr>
          <w:rFonts w:cstheme="minorHAnsi"/>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5DC9CA72" w14:textId="77777777" w:rsidR="00FD08E4" w:rsidRPr="00CC6FA7" w:rsidRDefault="00FD08E4" w:rsidP="00FC03DE">
      <w:pPr>
        <w:pStyle w:val="Akapitzlist"/>
        <w:numPr>
          <w:ilvl w:val="0"/>
          <w:numId w:val="23"/>
        </w:numPr>
        <w:spacing w:line="276" w:lineRule="auto"/>
        <w:jc w:val="both"/>
        <w:rPr>
          <w:rFonts w:cstheme="minorHAnsi"/>
        </w:rPr>
      </w:pPr>
      <w:r w:rsidRPr="00CC6FA7">
        <w:rPr>
          <w:rFonts w:cstheme="minorHAnsi"/>
        </w:rPr>
        <w:t>Przedłużenie terminu składania ofert nie wpływa na bieg terminu składania wniosku o wyjaśnienie treści SWZ, o którym mowa w pkt. 2).</w:t>
      </w:r>
    </w:p>
    <w:p w14:paraId="21686A35" w14:textId="77777777" w:rsidR="00FD08E4" w:rsidRPr="00CC6FA7" w:rsidRDefault="00FD08E4" w:rsidP="00FC03DE">
      <w:pPr>
        <w:pStyle w:val="Akapitzlist"/>
        <w:numPr>
          <w:ilvl w:val="0"/>
          <w:numId w:val="23"/>
        </w:numPr>
        <w:spacing w:line="276" w:lineRule="auto"/>
        <w:jc w:val="both"/>
        <w:rPr>
          <w:rFonts w:cstheme="minorHAnsi"/>
        </w:rPr>
      </w:pPr>
      <w:r w:rsidRPr="00CC6FA7">
        <w:rPr>
          <w:rFonts w:cstheme="minorHAnsi"/>
        </w:rPr>
        <w:t>W przypadku gdy wniosek o wyjaśnienie treści SWZ nie wpłynął w terminie, o którym mowa w pkt. 2), Zamawiający nie ma obowiązku udzielania wyjaśnień SWZ oraz obowiązku przedłużenia terminu składania ofert.</w:t>
      </w:r>
    </w:p>
    <w:p w14:paraId="3DBF3138" w14:textId="77777777" w:rsidR="00FD08E4" w:rsidRPr="00CC6FA7" w:rsidRDefault="00FD08E4" w:rsidP="00FC03DE">
      <w:pPr>
        <w:pStyle w:val="Akapitzlist"/>
        <w:numPr>
          <w:ilvl w:val="0"/>
          <w:numId w:val="23"/>
        </w:numPr>
        <w:spacing w:line="276" w:lineRule="auto"/>
        <w:jc w:val="both"/>
        <w:rPr>
          <w:rFonts w:cstheme="minorHAnsi"/>
        </w:rPr>
      </w:pPr>
      <w:r w:rsidRPr="00CC6FA7">
        <w:rPr>
          <w:rFonts w:cstheme="minorHAnsi"/>
        </w:rPr>
        <w:t>Treść zapytań wraz z wyjaśnieniami Zamawiający udostępni Wykonawcom, na stronie prowadzonego postępowania, bez ujawniania źródła zapytania.</w:t>
      </w:r>
    </w:p>
    <w:p w14:paraId="6AD0137F" w14:textId="77777777" w:rsidR="00FD08E4" w:rsidRPr="00CC6FA7" w:rsidRDefault="00FD08E4" w:rsidP="00FC03DE">
      <w:pPr>
        <w:pStyle w:val="Akapitzlist"/>
        <w:numPr>
          <w:ilvl w:val="0"/>
          <w:numId w:val="23"/>
        </w:numPr>
        <w:spacing w:line="276" w:lineRule="auto"/>
        <w:jc w:val="both"/>
        <w:rPr>
          <w:rFonts w:cstheme="minorHAnsi"/>
        </w:rPr>
      </w:pPr>
      <w:r w:rsidRPr="00CC6FA7">
        <w:rPr>
          <w:rFonts w:cstheme="minorHAnsi"/>
        </w:rPr>
        <w:t>W uzasadnionych przypadkach Zamawiający może przed upływem terminu składania ofert zmienić treść SWZ. Dokonaną zmianę SWZ Zamawiający udostępni na stronie prowadzonego postępowania.</w:t>
      </w:r>
    </w:p>
    <w:p w14:paraId="4B88ED64" w14:textId="77777777" w:rsidR="00FD08E4" w:rsidRPr="00CC6FA7" w:rsidRDefault="00FD08E4" w:rsidP="00FC03DE">
      <w:pPr>
        <w:pStyle w:val="Akapitzlist"/>
        <w:numPr>
          <w:ilvl w:val="0"/>
          <w:numId w:val="23"/>
        </w:numPr>
        <w:spacing w:line="276" w:lineRule="auto"/>
        <w:jc w:val="both"/>
        <w:rPr>
          <w:rFonts w:cstheme="minorHAnsi"/>
        </w:rPr>
      </w:pPr>
      <w:r w:rsidRPr="00CC6FA7">
        <w:rPr>
          <w:rFonts w:cstheme="minorHAnsi"/>
        </w:rPr>
        <w:t>W przypadku rozbieżności pomiędzy treścią niniejszej SWZ a treścią udzielonych wyjaśnień lub zmian SWZ, jako obowiązującą należy przyjąć treść późniejszego oświadczenia Zamawiającego.</w:t>
      </w:r>
    </w:p>
    <w:p w14:paraId="5F07F1B7" w14:textId="77777777" w:rsidR="00FD08E4" w:rsidRPr="00CC6FA7" w:rsidRDefault="00FD08E4" w:rsidP="00FC03DE">
      <w:pPr>
        <w:pStyle w:val="Akapitzlist"/>
        <w:numPr>
          <w:ilvl w:val="0"/>
          <w:numId w:val="23"/>
        </w:numPr>
        <w:spacing w:after="0" w:line="276" w:lineRule="auto"/>
        <w:ind w:left="714" w:hanging="357"/>
        <w:contextualSpacing w:val="0"/>
        <w:jc w:val="both"/>
        <w:rPr>
          <w:rFonts w:cstheme="minorHAnsi"/>
        </w:rPr>
      </w:pPr>
      <w:r w:rsidRPr="00CC6FA7">
        <w:rPr>
          <w:rFonts w:cstheme="minorHAnsi"/>
        </w:rPr>
        <w:t>W przypadku gdy zmiana treści SWZ prowadzi do zmiany ogłoszenia o zamówieniu, Zamawiający zamieszcza w Biuletynie Zamówień Publicznych ogłoszenie o zmianie ogłoszenia.</w:t>
      </w:r>
    </w:p>
    <w:p w14:paraId="4ED0D1E5" w14:textId="77777777" w:rsidR="005856E4" w:rsidRDefault="00FD08E4" w:rsidP="00FC03DE">
      <w:pPr>
        <w:pStyle w:val="Tekstpodstawowywcity"/>
        <w:numPr>
          <w:ilvl w:val="0"/>
          <w:numId w:val="23"/>
        </w:numPr>
        <w:tabs>
          <w:tab w:val="left" w:pos="709"/>
        </w:tabs>
        <w:spacing w:line="276" w:lineRule="auto"/>
        <w:jc w:val="both"/>
        <w:rPr>
          <w:rFonts w:asciiTheme="minorHAnsi" w:hAnsiTheme="minorHAnsi" w:cstheme="minorHAnsi"/>
          <w:bCs w:val="0"/>
          <w:szCs w:val="22"/>
        </w:rPr>
      </w:pPr>
      <w:r w:rsidRPr="00CC6FA7">
        <w:rPr>
          <w:rFonts w:asciiTheme="minorHAnsi" w:hAnsiTheme="minorHAnsi" w:cstheme="minorHAnsi"/>
          <w:bCs w:val="0"/>
          <w:szCs w:val="22"/>
        </w:rPr>
        <w:tab/>
        <w:t>W przypadku gdy zmiany treści SWZ są istotne dla sporządzenia oferty lub wymagają od Wykonawców dodatkowego czasu na zapoznanie się ze zmianą SWZ i przygotowanie ofert, Zamawiający przedłuża termin składania ofert o czas niezbędny na zapoznanie się ze zmianą SWZ i przygotowanie oferty.</w:t>
      </w:r>
    </w:p>
    <w:p w14:paraId="3C1124EB" w14:textId="77777777" w:rsidR="0053169C" w:rsidRDefault="00FD08E4" w:rsidP="00FC03DE">
      <w:pPr>
        <w:pStyle w:val="Tekstpodstawowywcity"/>
        <w:numPr>
          <w:ilvl w:val="0"/>
          <w:numId w:val="23"/>
        </w:numPr>
        <w:tabs>
          <w:tab w:val="left" w:pos="709"/>
        </w:tabs>
        <w:spacing w:line="276" w:lineRule="auto"/>
        <w:jc w:val="both"/>
        <w:rPr>
          <w:rFonts w:asciiTheme="minorHAnsi" w:hAnsiTheme="minorHAnsi" w:cstheme="minorHAnsi"/>
          <w:bCs w:val="0"/>
          <w:szCs w:val="22"/>
        </w:rPr>
      </w:pPr>
      <w:r w:rsidRPr="005856E4">
        <w:rPr>
          <w:rFonts w:asciiTheme="minorHAnsi" w:hAnsiTheme="minorHAnsi" w:cstheme="minorHAnsi"/>
        </w:rPr>
        <w:t xml:space="preserve">Zamawiający </w:t>
      </w:r>
      <w:r w:rsidRPr="005856E4">
        <w:rPr>
          <w:rFonts w:asciiTheme="minorHAnsi" w:hAnsiTheme="minorHAnsi" w:cstheme="minorHAnsi"/>
          <w:b/>
        </w:rPr>
        <w:t>nie zamierza</w:t>
      </w:r>
      <w:r w:rsidRPr="005856E4">
        <w:rPr>
          <w:rFonts w:asciiTheme="minorHAnsi" w:hAnsiTheme="minorHAnsi" w:cstheme="minorHAnsi"/>
        </w:rPr>
        <w:t xml:space="preserve"> zwoływać zebrania Wykonawców w celu wyjaśnienia treści SWZ.</w:t>
      </w:r>
    </w:p>
    <w:p w14:paraId="78C22655" w14:textId="77777777" w:rsidR="0053169C" w:rsidRPr="00CC6FA7" w:rsidRDefault="0053169C" w:rsidP="0053169C">
      <w:pPr>
        <w:pStyle w:val="Nagwek2"/>
        <w:spacing w:before="240" w:after="120" w:line="276" w:lineRule="auto"/>
        <w:jc w:val="both"/>
        <w:rPr>
          <w:rFonts w:asciiTheme="minorHAnsi" w:hAnsiTheme="minorHAnsi" w:cstheme="minorHAnsi"/>
          <w:b/>
          <w:bCs/>
          <w:color w:val="auto"/>
          <w:sz w:val="22"/>
          <w:szCs w:val="22"/>
        </w:rPr>
      </w:pPr>
      <w:bookmarkStart w:id="22" w:name="_Toc73101621"/>
      <w:r w:rsidRPr="00CC6FA7">
        <w:rPr>
          <w:rFonts w:asciiTheme="minorHAnsi" w:hAnsiTheme="minorHAnsi" w:cstheme="minorHAnsi"/>
          <w:b/>
          <w:bCs/>
          <w:color w:val="auto"/>
          <w:sz w:val="22"/>
          <w:szCs w:val="22"/>
        </w:rPr>
        <w:t>Rozdział 13 – Opis sposobu przygotowywania oferty</w:t>
      </w:r>
      <w:bookmarkEnd w:id="22"/>
    </w:p>
    <w:p w14:paraId="4B457859" w14:textId="77777777" w:rsidR="0053169C" w:rsidRPr="00CC6FA7" w:rsidRDefault="0053169C" w:rsidP="00FC03DE">
      <w:pPr>
        <w:pStyle w:val="Akapitzlist"/>
        <w:numPr>
          <w:ilvl w:val="0"/>
          <w:numId w:val="27"/>
        </w:numPr>
        <w:spacing w:after="0" w:line="276" w:lineRule="auto"/>
        <w:ind w:left="284" w:hanging="284"/>
        <w:jc w:val="both"/>
        <w:rPr>
          <w:rFonts w:cstheme="minorHAnsi"/>
        </w:rPr>
      </w:pPr>
      <w:r w:rsidRPr="00CC6FA7">
        <w:rPr>
          <w:rFonts w:cstheme="minorHAnsi"/>
        </w:rPr>
        <w:t>Wykonawca może złożyć tylko jedną ofertę.</w:t>
      </w:r>
    </w:p>
    <w:p w14:paraId="4326D6B5" w14:textId="77777777" w:rsidR="0053169C" w:rsidRPr="00CC6FA7" w:rsidRDefault="0053169C" w:rsidP="00FC03DE">
      <w:pPr>
        <w:pStyle w:val="Akapitzlist"/>
        <w:numPr>
          <w:ilvl w:val="0"/>
          <w:numId w:val="27"/>
        </w:numPr>
        <w:spacing w:after="0" w:line="276" w:lineRule="auto"/>
        <w:ind w:left="284" w:hanging="284"/>
        <w:jc w:val="both"/>
        <w:rPr>
          <w:rFonts w:cstheme="minorHAnsi"/>
        </w:rPr>
      </w:pPr>
      <w:r w:rsidRPr="00CC6FA7">
        <w:rPr>
          <w:rFonts w:cstheme="minorHAnsi"/>
        </w:rPr>
        <w:t xml:space="preserve">Zamawiający </w:t>
      </w:r>
      <w:r w:rsidRPr="00CC6FA7">
        <w:rPr>
          <w:rFonts w:cstheme="minorHAnsi"/>
          <w:b/>
          <w:bCs/>
        </w:rPr>
        <w:t>nie dopuszcza</w:t>
      </w:r>
      <w:r w:rsidRPr="00CC6FA7">
        <w:rPr>
          <w:rFonts w:cstheme="minorHAnsi"/>
        </w:rPr>
        <w:t xml:space="preserve"> składania ofert częściowych</w:t>
      </w:r>
    </w:p>
    <w:p w14:paraId="4407B891" w14:textId="77777777" w:rsidR="0053169C" w:rsidRPr="00CC6FA7" w:rsidRDefault="0053169C" w:rsidP="00FC03DE">
      <w:pPr>
        <w:pStyle w:val="Akapitzlist"/>
        <w:numPr>
          <w:ilvl w:val="0"/>
          <w:numId w:val="27"/>
        </w:numPr>
        <w:spacing w:after="0" w:line="276" w:lineRule="auto"/>
        <w:ind w:left="284" w:hanging="284"/>
        <w:jc w:val="both"/>
        <w:rPr>
          <w:rFonts w:cstheme="minorHAnsi"/>
        </w:rPr>
      </w:pPr>
      <w:r w:rsidRPr="00CC6FA7">
        <w:rPr>
          <w:rFonts w:cstheme="minorHAnsi"/>
        </w:rPr>
        <w:t xml:space="preserve">Zamawiający </w:t>
      </w:r>
      <w:r w:rsidRPr="00CC6FA7">
        <w:rPr>
          <w:rFonts w:cstheme="minorHAnsi"/>
          <w:b/>
          <w:bCs/>
        </w:rPr>
        <w:t>nie dopuszcza</w:t>
      </w:r>
      <w:r w:rsidRPr="00CC6FA7">
        <w:rPr>
          <w:rFonts w:cstheme="minorHAnsi"/>
        </w:rPr>
        <w:t xml:space="preserve"> składania ofert wariantowych.</w:t>
      </w:r>
    </w:p>
    <w:p w14:paraId="77407235" w14:textId="77777777" w:rsidR="0053169C" w:rsidRPr="00CC6FA7" w:rsidRDefault="0053169C" w:rsidP="00FC03DE">
      <w:pPr>
        <w:pStyle w:val="Akapitzlist"/>
        <w:numPr>
          <w:ilvl w:val="0"/>
          <w:numId w:val="27"/>
        </w:numPr>
        <w:spacing w:after="0" w:line="276" w:lineRule="auto"/>
        <w:ind w:left="284" w:hanging="284"/>
        <w:jc w:val="both"/>
        <w:rPr>
          <w:rFonts w:cstheme="minorHAnsi"/>
          <w:b/>
          <w:bCs/>
        </w:rPr>
      </w:pPr>
      <w:r w:rsidRPr="00CC6FA7">
        <w:rPr>
          <w:rFonts w:cstheme="minorHAnsi"/>
          <w:b/>
          <w:bCs/>
        </w:rPr>
        <w:t xml:space="preserve">Ofertę stanowi wypełniony Formularz </w:t>
      </w:r>
      <w:r w:rsidR="008C62B6">
        <w:rPr>
          <w:rFonts w:cstheme="minorHAnsi"/>
          <w:b/>
          <w:bCs/>
        </w:rPr>
        <w:t>Oferty – wzór formularza oferty stanowi załącznik nr 3 do SWZ</w:t>
      </w:r>
      <w:r w:rsidRPr="008C62B6">
        <w:rPr>
          <w:rFonts w:cstheme="minorHAnsi"/>
        </w:rPr>
        <w:t>.</w:t>
      </w:r>
    </w:p>
    <w:p w14:paraId="7E6A4BCB" w14:textId="77777777" w:rsidR="0053169C" w:rsidRPr="00CC6FA7" w:rsidRDefault="0053169C" w:rsidP="00FC03DE">
      <w:pPr>
        <w:pStyle w:val="Akapitzlist"/>
        <w:numPr>
          <w:ilvl w:val="0"/>
          <w:numId w:val="27"/>
        </w:numPr>
        <w:spacing w:after="0" w:line="276" w:lineRule="auto"/>
        <w:ind w:left="284" w:hanging="284"/>
        <w:jc w:val="both"/>
        <w:rPr>
          <w:rFonts w:cstheme="minorHAnsi"/>
          <w:b/>
        </w:rPr>
      </w:pPr>
      <w:r w:rsidRPr="00CC6FA7">
        <w:rPr>
          <w:rFonts w:cstheme="minorHAnsi"/>
        </w:rPr>
        <w:t>Wraz z Ofertą Wykonawca jest zobowiązany złożyć</w:t>
      </w:r>
      <w:r w:rsidRPr="008C62B6">
        <w:rPr>
          <w:rFonts w:cstheme="minorHAnsi"/>
        </w:rPr>
        <w:t>:</w:t>
      </w:r>
    </w:p>
    <w:p w14:paraId="4EEAA45B" w14:textId="77777777" w:rsidR="0053169C" w:rsidRPr="00CC6FA7" w:rsidRDefault="0053169C" w:rsidP="00FC03DE">
      <w:pPr>
        <w:pStyle w:val="Akapitzlist"/>
        <w:widowControl w:val="0"/>
        <w:numPr>
          <w:ilvl w:val="2"/>
          <w:numId w:val="25"/>
        </w:numPr>
        <w:suppressAutoHyphens/>
        <w:spacing w:after="0" w:line="276" w:lineRule="auto"/>
        <w:ind w:left="714" w:hanging="357"/>
        <w:jc w:val="both"/>
        <w:rPr>
          <w:rFonts w:cstheme="minorHAnsi"/>
        </w:rPr>
      </w:pPr>
      <w:r w:rsidRPr="00CC6FA7">
        <w:rPr>
          <w:rFonts w:cstheme="minorHAnsi"/>
        </w:rPr>
        <w:t xml:space="preserve">odpis lub informację z Krajowego Rejestru Sądowego, Centralnej Ewidencji i Informacji </w:t>
      </w:r>
      <w:r w:rsidRPr="00CC6FA7">
        <w:rPr>
          <w:rFonts w:cstheme="minorHAnsi"/>
        </w:rPr>
        <w:lastRenderedPageBreak/>
        <w:t xml:space="preserve">o Działalności Gospodarczej lub innego właściwego rejestru, chyba że Zamawiający może je uzyskać za pomocą bezpłatnych i ogólnodostępnych baz danych a Wykonawca w Formularzu oferty wskazał dane umożliwiające dostęp do tych dokumentów </w:t>
      </w:r>
      <w:r w:rsidRPr="00CC6FA7">
        <w:rPr>
          <w:rFonts w:cstheme="minorHAnsi"/>
          <w:b/>
          <w:bCs/>
        </w:rPr>
        <w:t>w odniesieniu do Wykonawcy, Wykonawcy wspólnie ubiegającego się o zamówienie, jak również w odniesieniu do podmiotów udostępniających zasoby</w:t>
      </w:r>
      <w:r w:rsidRPr="00CC6FA7">
        <w:rPr>
          <w:rFonts w:cstheme="minorHAnsi"/>
        </w:rPr>
        <w:t>;</w:t>
      </w:r>
    </w:p>
    <w:p w14:paraId="1AB00968" w14:textId="77777777" w:rsidR="0053169C" w:rsidRPr="00CC6FA7" w:rsidRDefault="0053169C" w:rsidP="00FC03DE">
      <w:pPr>
        <w:pStyle w:val="Akapitzlist"/>
        <w:widowControl w:val="0"/>
        <w:numPr>
          <w:ilvl w:val="2"/>
          <w:numId w:val="25"/>
        </w:numPr>
        <w:suppressAutoHyphens/>
        <w:spacing w:after="0" w:line="276" w:lineRule="auto"/>
        <w:ind w:left="714" w:hanging="357"/>
        <w:jc w:val="both"/>
        <w:rPr>
          <w:rFonts w:cstheme="minorHAnsi"/>
        </w:rPr>
      </w:pPr>
      <w:r w:rsidRPr="00CC6FA7">
        <w:rPr>
          <w:rFonts w:cstheme="minorHAnsi"/>
        </w:rPr>
        <w:t>pełnomocnictwo lub inny dokument potwierdzający umocowanie do reprezentowania Wykonawcy lub podmiotu udostępniającego zasoby, chyba, że umocowanie do reprezentacji wynika z dokumentów, o których mowa w pkt. 1),</w:t>
      </w:r>
    </w:p>
    <w:p w14:paraId="6E65A628" w14:textId="77777777" w:rsidR="0053169C" w:rsidRPr="00CC6FA7" w:rsidRDefault="0053169C" w:rsidP="00FC03DE">
      <w:pPr>
        <w:pStyle w:val="Akapitzlist"/>
        <w:widowControl w:val="0"/>
        <w:numPr>
          <w:ilvl w:val="2"/>
          <w:numId w:val="25"/>
        </w:numPr>
        <w:suppressAutoHyphens/>
        <w:spacing w:after="0" w:line="276" w:lineRule="auto"/>
        <w:ind w:left="714" w:hanging="357"/>
        <w:jc w:val="both"/>
        <w:rPr>
          <w:rFonts w:cstheme="minorHAnsi"/>
        </w:rPr>
      </w:pPr>
      <w:r w:rsidRPr="00CC6FA7">
        <w:rPr>
          <w:rFonts w:cstheme="minorHAnsi"/>
        </w:rPr>
        <w:t>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w:t>
      </w:r>
    </w:p>
    <w:p w14:paraId="4CA44265" w14:textId="77777777" w:rsidR="0053169C" w:rsidRPr="00CC6FA7" w:rsidRDefault="0053169C" w:rsidP="00FC03DE">
      <w:pPr>
        <w:pStyle w:val="Akapitzlist"/>
        <w:widowControl w:val="0"/>
        <w:numPr>
          <w:ilvl w:val="2"/>
          <w:numId w:val="25"/>
        </w:numPr>
        <w:suppressAutoHyphens/>
        <w:spacing w:after="0" w:line="276" w:lineRule="auto"/>
        <w:ind w:left="714" w:hanging="357"/>
        <w:jc w:val="both"/>
        <w:rPr>
          <w:rFonts w:cstheme="minorHAnsi"/>
        </w:rPr>
      </w:pPr>
      <w:r w:rsidRPr="00CC6FA7">
        <w:rPr>
          <w:rFonts w:cstheme="minorHAnsi"/>
        </w:rPr>
        <w:t xml:space="preserve">zobowiązanie wymagane postanowieniami rozdz. 9 ust. 3 SWZ, w przypadku, gdy </w:t>
      </w:r>
      <w:r w:rsidR="00916EB9">
        <w:rPr>
          <w:rFonts w:cstheme="minorHAnsi"/>
        </w:rPr>
        <w:t>W</w:t>
      </w:r>
      <w:r w:rsidRPr="00CC6FA7">
        <w:rPr>
          <w:rFonts w:cstheme="minorHAnsi"/>
        </w:rPr>
        <w:t>ykonawca polega na zdolnościach podmiotów udostępniających zasoby w celu potwierdzenia spełniania warunków udziału w postępowaniu wraz z pełnomocnictwami, jeżeli prawo do podpisania danego zobowiązania nie wynika z dokumentów, o których mowa w ust. 6 pkt. 1) SWZ.</w:t>
      </w:r>
    </w:p>
    <w:p w14:paraId="5493EBE4" w14:textId="77777777" w:rsidR="0053169C" w:rsidRPr="00CC6FA7" w:rsidRDefault="0053169C" w:rsidP="00FC03DE">
      <w:pPr>
        <w:pStyle w:val="Akapitzlist"/>
        <w:widowControl w:val="0"/>
        <w:numPr>
          <w:ilvl w:val="2"/>
          <w:numId w:val="25"/>
        </w:numPr>
        <w:suppressAutoHyphens/>
        <w:spacing w:after="0" w:line="276" w:lineRule="auto"/>
        <w:ind w:left="714" w:hanging="357"/>
        <w:jc w:val="both"/>
        <w:rPr>
          <w:rFonts w:cstheme="minorHAnsi"/>
        </w:rPr>
      </w:pPr>
      <w:r w:rsidRPr="00CC6FA7">
        <w:rPr>
          <w:rFonts w:cstheme="minorHAnsi"/>
        </w:rPr>
        <w:t xml:space="preserve">oświadczenie Wykonawców wspólnie ubiegających się o udzielenie zamówienia, o którym mowa w art. 117 ust. 4 ustawy </w:t>
      </w:r>
      <w:proofErr w:type="spellStart"/>
      <w:r w:rsidRPr="00CC6FA7">
        <w:rPr>
          <w:rFonts w:cstheme="minorHAnsi"/>
        </w:rPr>
        <w:t>Pzp</w:t>
      </w:r>
      <w:proofErr w:type="spellEnd"/>
      <w:r w:rsidRPr="00CC6FA7">
        <w:rPr>
          <w:rFonts w:cstheme="minorHAnsi"/>
        </w:rPr>
        <w:t>,</w:t>
      </w:r>
    </w:p>
    <w:p w14:paraId="49CD6371" w14:textId="77777777" w:rsidR="0053169C" w:rsidRDefault="0053169C" w:rsidP="00FC03DE">
      <w:pPr>
        <w:pStyle w:val="Akapitzlist"/>
        <w:widowControl w:val="0"/>
        <w:numPr>
          <w:ilvl w:val="2"/>
          <w:numId w:val="25"/>
        </w:numPr>
        <w:suppressAutoHyphens/>
        <w:spacing w:after="0" w:line="276" w:lineRule="auto"/>
        <w:ind w:left="714" w:hanging="357"/>
        <w:jc w:val="both"/>
        <w:rPr>
          <w:rFonts w:cstheme="minorHAnsi"/>
        </w:rPr>
      </w:pPr>
      <w:r w:rsidRPr="00CC6FA7">
        <w:rPr>
          <w:rFonts w:cstheme="minorHAnsi"/>
        </w:rPr>
        <w:t>oświadczenie o spełnianiu warunków udziału w postępowaniu oraz o braku podstaw do wykluczenia z postępowania wymagane postanowieniami rozdz. 8 ust. 2 SWZ</w:t>
      </w:r>
      <w:r w:rsidR="00C276F7">
        <w:rPr>
          <w:rFonts w:cstheme="minorHAnsi"/>
        </w:rPr>
        <w:t>.</w:t>
      </w:r>
    </w:p>
    <w:p w14:paraId="676CC92E" w14:textId="77777777" w:rsidR="0053169C" w:rsidRPr="00C276F7" w:rsidRDefault="0053169C" w:rsidP="00FC03DE">
      <w:pPr>
        <w:pStyle w:val="Akapitzlist"/>
        <w:numPr>
          <w:ilvl w:val="0"/>
          <w:numId w:val="27"/>
        </w:numPr>
        <w:spacing w:after="0" w:line="276" w:lineRule="auto"/>
        <w:ind w:left="357" w:hanging="357"/>
        <w:jc w:val="both"/>
        <w:rPr>
          <w:rFonts w:cstheme="minorHAnsi"/>
        </w:rPr>
      </w:pPr>
      <w:r w:rsidRPr="00C276F7">
        <w:rPr>
          <w:rFonts w:cstheme="minorHAnsi"/>
        </w:rPr>
        <w:t xml:space="preserve">Zamawiający </w:t>
      </w:r>
      <w:r w:rsidR="00C276F7" w:rsidRPr="0033083B">
        <w:rPr>
          <w:rFonts w:cstheme="minorHAnsi"/>
        </w:rPr>
        <w:t xml:space="preserve">wezwie Wykonawcę, którego oferta została najwyżej oceniona, do złożenia w wyznaczonym terminie nie krótszym niż 5 dni od dnia wezwania, podmiotowych środków dowodowych aktualnych na </w:t>
      </w:r>
      <w:r w:rsidR="00C276F7">
        <w:rPr>
          <w:rFonts w:cstheme="minorHAnsi"/>
        </w:rPr>
        <w:t>dzień złożenia podmiotowych środków dowodowych</w:t>
      </w:r>
      <w:r w:rsidR="00D86A21">
        <w:rPr>
          <w:rFonts w:cstheme="minorHAnsi"/>
        </w:rPr>
        <w:t>, wskazanych w rozdziale 8 pkt. 7 SWZ</w:t>
      </w:r>
      <w:r w:rsidRPr="00C276F7">
        <w:rPr>
          <w:rFonts w:cstheme="minorHAnsi"/>
        </w:rPr>
        <w:t>.</w:t>
      </w:r>
    </w:p>
    <w:p w14:paraId="536ECF76" w14:textId="77777777" w:rsidR="0053169C" w:rsidRPr="00CC6FA7" w:rsidRDefault="0053169C" w:rsidP="00FC03DE">
      <w:pPr>
        <w:pStyle w:val="Akapitzlist"/>
        <w:numPr>
          <w:ilvl w:val="0"/>
          <w:numId w:val="27"/>
        </w:numPr>
        <w:spacing w:after="0" w:line="276" w:lineRule="auto"/>
        <w:ind w:left="357" w:hanging="357"/>
        <w:jc w:val="both"/>
        <w:rPr>
          <w:rFonts w:cstheme="minorHAnsi"/>
        </w:rPr>
      </w:pPr>
      <w:r w:rsidRPr="00CC6FA7">
        <w:rPr>
          <w:rFonts w:cstheme="minorHAnsi"/>
          <w:b/>
          <w:bCs/>
        </w:rPr>
        <w:t>Wymagania formalne</w:t>
      </w:r>
      <w:r w:rsidRPr="00CC6FA7">
        <w:rPr>
          <w:rFonts w:cstheme="minorHAnsi"/>
        </w:rPr>
        <w:t xml:space="preserve"> dotyczące składania w postępowaniu: ofert, oświadczeń o, których mowa w art. 125 ust. 1, podmiotowych środków dowodowych oraz innych dokumentów lub oświadczeń:</w:t>
      </w:r>
    </w:p>
    <w:p w14:paraId="5D19D555" w14:textId="77777777" w:rsidR="0053169C" w:rsidRPr="00CC6FA7" w:rsidRDefault="0053169C" w:rsidP="00FC03DE">
      <w:pPr>
        <w:pStyle w:val="Akapitzlist"/>
        <w:numPr>
          <w:ilvl w:val="3"/>
          <w:numId w:val="28"/>
        </w:numPr>
        <w:spacing w:after="0" w:line="276" w:lineRule="auto"/>
        <w:ind w:left="714" w:hanging="357"/>
        <w:jc w:val="both"/>
        <w:rPr>
          <w:rFonts w:cstheme="minorHAnsi"/>
        </w:rPr>
      </w:pPr>
      <w:r w:rsidRPr="00CC6FA7">
        <w:rPr>
          <w:rFonts w:cstheme="minorHAnsi"/>
        </w:rPr>
        <w:t xml:space="preserve">Ofertę oraz oświadczenie składa się pod rygorem nieważności </w:t>
      </w:r>
      <w:r w:rsidRPr="00CC6FA7">
        <w:rPr>
          <w:rFonts w:cstheme="minorHAnsi"/>
          <w:b/>
          <w:bCs/>
        </w:rPr>
        <w:t>w formie elektronicznej (tj. opatrzonej kwalifikowanym podpisem elektronicznym) lub w postaci elektronicznej opatrzonej podpisem zaufanym lub podpisem osobistym</w:t>
      </w:r>
      <w:r w:rsidRPr="007E5E0D">
        <w:rPr>
          <w:rFonts w:cstheme="minorHAnsi"/>
        </w:rPr>
        <w:t>.</w:t>
      </w:r>
      <w:r w:rsidRPr="00CC6FA7">
        <w:rPr>
          <w:rFonts w:cstheme="minorHAnsi"/>
          <w:b/>
          <w:bCs/>
        </w:rPr>
        <w:t xml:space="preserve"> </w:t>
      </w:r>
      <w:r w:rsidRPr="00CC6FA7">
        <w:rPr>
          <w:rFonts w:cstheme="minorHAnsi"/>
        </w:rPr>
        <w:t>Dokumenty te powinny być podpisane przez osobę upoważnioną do reprezentowania Wykonawcy, zgodnie z form</w:t>
      </w:r>
      <w:r w:rsidR="00A34031">
        <w:rPr>
          <w:rFonts w:cstheme="minorHAnsi"/>
        </w:rPr>
        <w:t>ą</w:t>
      </w:r>
      <w:r w:rsidRPr="00CC6FA7">
        <w:rPr>
          <w:rFonts w:cstheme="minorHAnsi"/>
        </w:rPr>
        <w:t xml:space="preserve"> reprezentacji Wykonawcy określoną w rejestrze lub innym dokumencie, właściwym dla danej formy organizacyjnej Wykonawcy albo przez upełnomocnionego przedstawiciela Wykonawcy.</w:t>
      </w:r>
    </w:p>
    <w:p w14:paraId="4319F432" w14:textId="77777777" w:rsidR="0053169C" w:rsidRPr="00CC6FA7" w:rsidRDefault="0053169C" w:rsidP="00FC03DE">
      <w:pPr>
        <w:pStyle w:val="Akapitzlist"/>
        <w:numPr>
          <w:ilvl w:val="3"/>
          <w:numId w:val="28"/>
        </w:numPr>
        <w:spacing w:after="0" w:line="276" w:lineRule="auto"/>
        <w:ind w:left="714" w:hanging="357"/>
        <w:jc w:val="both"/>
        <w:rPr>
          <w:rFonts w:cstheme="minorHAnsi"/>
        </w:rPr>
      </w:pPr>
      <w:r w:rsidRPr="00CC6FA7">
        <w:rPr>
          <w:rFonts w:cstheme="minorHAnsi"/>
        </w:rPr>
        <w:t>W przypadku, gdy podmiotowe środki dowodowe, inne dokumenty lub dokumenty potwierdzające umocowanie do reprezentowania zostały wystawione przez upoważnione podmioty:</w:t>
      </w:r>
    </w:p>
    <w:p w14:paraId="55BA0598" w14:textId="77777777" w:rsidR="0053169C" w:rsidRPr="00CC6FA7" w:rsidRDefault="0053169C" w:rsidP="00FC03DE">
      <w:pPr>
        <w:pStyle w:val="Akapitzlist"/>
        <w:numPr>
          <w:ilvl w:val="0"/>
          <w:numId w:val="29"/>
        </w:numPr>
        <w:spacing w:after="0" w:line="276" w:lineRule="auto"/>
        <w:jc w:val="both"/>
        <w:rPr>
          <w:rFonts w:cstheme="minorHAnsi"/>
        </w:rPr>
      </w:pPr>
      <w:r w:rsidRPr="00CC6FA7">
        <w:rPr>
          <w:rFonts w:cstheme="minorHAnsi"/>
        </w:rPr>
        <w:t xml:space="preserve">jako </w:t>
      </w:r>
      <w:r w:rsidRPr="00CC6FA7">
        <w:rPr>
          <w:rFonts w:cstheme="minorHAnsi"/>
          <w:b/>
          <w:bCs/>
        </w:rPr>
        <w:t>dokument elektroniczny – Wykonawca przekazuje ten dokument</w:t>
      </w:r>
      <w:r w:rsidRPr="00CC6FA7">
        <w:rPr>
          <w:rFonts w:cstheme="minorHAnsi"/>
        </w:rPr>
        <w:t>;</w:t>
      </w:r>
    </w:p>
    <w:p w14:paraId="5C75737B" w14:textId="77777777" w:rsidR="0053169C" w:rsidRPr="00CC6FA7" w:rsidRDefault="0053169C" w:rsidP="00FC03DE">
      <w:pPr>
        <w:pStyle w:val="Akapitzlist"/>
        <w:numPr>
          <w:ilvl w:val="0"/>
          <w:numId w:val="29"/>
        </w:numPr>
        <w:spacing w:after="0" w:line="276" w:lineRule="auto"/>
        <w:jc w:val="both"/>
        <w:rPr>
          <w:rFonts w:cstheme="minorHAnsi"/>
        </w:rPr>
      </w:pPr>
      <w:r w:rsidRPr="00CC6FA7">
        <w:rPr>
          <w:rFonts w:cstheme="minorHAnsi"/>
        </w:rPr>
        <w:t xml:space="preserve">jako dokument w postaci papierowej – Wykonawcą </w:t>
      </w:r>
      <w:r w:rsidRPr="00CC6FA7">
        <w:rPr>
          <w:rFonts w:cstheme="minorHAnsi"/>
          <w:b/>
          <w:bCs/>
        </w:rPr>
        <w:t>przekazuje cyfrowe odwzorowanie tego dokumentu opatrzone podpisem kwalifikowanym, podpisem zaufanym lub podpisem osobistym</w:t>
      </w:r>
      <w:r w:rsidRPr="00CC6FA7">
        <w:rPr>
          <w:rFonts w:cstheme="minorHAnsi"/>
        </w:rPr>
        <w:t xml:space="preserve"> poświadczającym zgodność cyfrowego odwzorowania z dokumentem w postaci papierowej;</w:t>
      </w:r>
    </w:p>
    <w:p w14:paraId="20DC18AB" w14:textId="77777777" w:rsidR="0053169C" w:rsidRPr="00CC6FA7" w:rsidRDefault="0053169C" w:rsidP="0053169C">
      <w:pPr>
        <w:spacing w:after="0" w:line="276" w:lineRule="auto"/>
        <w:ind w:left="1071"/>
        <w:jc w:val="both"/>
        <w:rPr>
          <w:rFonts w:cstheme="minorHAnsi"/>
        </w:rPr>
      </w:pPr>
      <w:r w:rsidRPr="00CC6FA7">
        <w:rPr>
          <w:rFonts w:cstheme="minorHAnsi"/>
        </w:rPr>
        <w:t>Poświadczenia zgodności cyfrowego odwzorowania z dokumentem w postaci papierowej, o którym mowa w powyżej, dokonuje notariusz lub:</w:t>
      </w:r>
    </w:p>
    <w:p w14:paraId="36AB0993" w14:textId="77777777" w:rsidR="0053169C" w:rsidRPr="00CC6FA7" w:rsidRDefault="0053169C" w:rsidP="00FC03DE">
      <w:pPr>
        <w:pStyle w:val="Akapitzlist"/>
        <w:numPr>
          <w:ilvl w:val="0"/>
          <w:numId w:val="26"/>
        </w:numPr>
        <w:spacing w:after="0" w:line="276" w:lineRule="auto"/>
        <w:ind w:left="1429" w:hanging="357"/>
        <w:jc w:val="both"/>
        <w:rPr>
          <w:rFonts w:cstheme="minorHAnsi"/>
        </w:rPr>
      </w:pPr>
      <w:r w:rsidRPr="00CC6FA7">
        <w:rPr>
          <w:rFonts w:cstheme="minorHAnsi"/>
        </w:rPr>
        <w:t xml:space="preserve">w przypadku podmiotowych środków dowodowych oraz dokumentów potwierdzających umocowanie do reprezentowania – odpowiednio Wykonawca, </w:t>
      </w:r>
      <w:r w:rsidRPr="00CC6FA7">
        <w:rPr>
          <w:rFonts w:cstheme="minorHAnsi"/>
        </w:rPr>
        <w:lastRenderedPageBreak/>
        <w:t>Wykonawca wspólnie ubiegający się o zamówienie, podmiot udostępniający zasoby, każdy w zakresie dokumentu, który go dotyczy,</w:t>
      </w:r>
    </w:p>
    <w:p w14:paraId="5A9B21BF" w14:textId="77777777" w:rsidR="0053169C" w:rsidRPr="00CC6FA7" w:rsidRDefault="0053169C" w:rsidP="00FC03DE">
      <w:pPr>
        <w:pStyle w:val="Akapitzlist"/>
        <w:numPr>
          <w:ilvl w:val="0"/>
          <w:numId w:val="26"/>
        </w:numPr>
        <w:spacing w:after="0" w:line="276" w:lineRule="auto"/>
        <w:ind w:left="1429" w:hanging="357"/>
        <w:jc w:val="both"/>
        <w:rPr>
          <w:rFonts w:cstheme="minorHAnsi"/>
        </w:rPr>
      </w:pPr>
      <w:r w:rsidRPr="00CC6FA7">
        <w:rPr>
          <w:rFonts w:cstheme="minorHAnsi"/>
        </w:rPr>
        <w:t>w przypadku innych dokumentów – odpowiednio Wykonawca lub Wykonawca wspólnie ubiegający się o udzielenie zamówienia, każdy w zakresie dokumentu, który go dotyczy.</w:t>
      </w:r>
    </w:p>
    <w:p w14:paraId="0C6A71F5" w14:textId="77777777" w:rsidR="0053169C" w:rsidRPr="00CC6FA7" w:rsidRDefault="0053169C" w:rsidP="00FC03DE">
      <w:pPr>
        <w:pStyle w:val="Akapitzlist"/>
        <w:numPr>
          <w:ilvl w:val="3"/>
          <w:numId w:val="28"/>
        </w:numPr>
        <w:spacing w:after="0" w:line="276" w:lineRule="auto"/>
        <w:ind w:left="714" w:hanging="357"/>
        <w:jc w:val="both"/>
        <w:rPr>
          <w:rFonts w:cstheme="minorHAnsi"/>
        </w:rPr>
      </w:pPr>
      <w:r w:rsidRPr="00CC6FA7">
        <w:rPr>
          <w:rFonts w:cstheme="minorHAnsi"/>
        </w:rPr>
        <w:t>Podmiotowe środki dowodowe, w tym oświadczenie, o którym mowa w ust. 2 pkt. 7, zobowiązanie/-</w:t>
      </w:r>
      <w:proofErr w:type="spellStart"/>
      <w:r w:rsidRPr="00CC6FA7">
        <w:rPr>
          <w:rFonts w:cstheme="minorHAnsi"/>
        </w:rPr>
        <w:t>nia</w:t>
      </w:r>
      <w:proofErr w:type="spellEnd"/>
      <w:r w:rsidRPr="00CC6FA7">
        <w:rPr>
          <w:rFonts w:cstheme="minorHAnsi"/>
        </w:rPr>
        <w:t xml:space="preserve"> podmiotu udostępniającego zasoby, które nie zostały wystawione przez upoważnione podmioty, oraz wymagane pełnomocnictwa:</w:t>
      </w:r>
    </w:p>
    <w:p w14:paraId="6AA2881D" w14:textId="77777777" w:rsidR="0053169C" w:rsidRPr="00CC6FA7" w:rsidRDefault="0053169C" w:rsidP="00FC03DE">
      <w:pPr>
        <w:pStyle w:val="Akapitzlist"/>
        <w:numPr>
          <w:ilvl w:val="0"/>
          <w:numId w:val="30"/>
        </w:numPr>
        <w:spacing w:after="0" w:line="276" w:lineRule="auto"/>
        <w:jc w:val="both"/>
        <w:rPr>
          <w:rFonts w:cstheme="minorHAnsi"/>
        </w:rPr>
      </w:pPr>
      <w:r w:rsidRPr="00CC6FA7">
        <w:rPr>
          <w:rFonts w:cstheme="minorHAnsi"/>
          <w:b/>
          <w:bCs/>
        </w:rPr>
        <w:t>Wykonawca przekazuje w postaci elektronicznej i opatruje kwalifikowanym podpisem elektronicznym, podpisem zaufanym lub podpisem osobistym</w:t>
      </w:r>
      <w:r w:rsidRPr="00CC6FA7">
        <w:rPr>
          <w:rFonts w:cstheme="minorHAnsi"/>
        </w:rPr>
        <w:t>,</w:t>
      </w:r>
    </w:p>
    <w:p w14:paraId="784C9EA4" w14:textId="77777777" w:rsidR="0053169C" w:rsidRPr="00CC6FA7" w:rsidRDefault="0053169C" w:rsidP="00FC03DE">
      <w:pPr>
        <w:pStyle w:val="Akapitzlist"/>
        <w:numPr>
          <w:ilvl w:val="0"/>
          <w:numId w:val="30"/>
        </w:numPr>
        <w:spacing w:after="0" w:line="276" w:lineRule="auto"/>
        <w:jc w:val="both"/>
        <w:rPr>
          <w:rFonts w:cstheme="minorHAnsi"/>
        </w:rPr>
      </w:pPr>
      <w:r w:rsidRPr="00CC6FA7">
        <w:rPr>
          <w:rFonts w:cstheme="minorHAnsi"/>
        </w:rPr>
        <w:t xml:space="preserve">gdy zostały sporządzone jako dokument w postaci papierowej i opatrzone własnoręcznym podpisem, Wykonawca </w:t>
      </w:r>
      <w:r w:rsidRPr="00CC6FA7">
        <w:rPr>
          <w:rFonts w:cstheme="minorHAnsi"/>
          <w:b/>
          <w:bCs/>
        </w:rPr>
        <w:t>przekazuje cyfrowe odwzorowanie tych dokumentów opatrzone kwalifikowanym podpisem elektronicznym, podpisem zaufanym lub podpisem osobistym</w:t>
      </w:r>
      <w:r w:rsidRPr="00CC6FA7">
        <w:rPr>
          <w:rFonts w:cstheme="minorHAnsi"/>
        </w:rPr>
        <w:t xml:space="preserve"> poświadczającym zgodność cyfrowego odwzorowania z dokumentem w postaci papierowej</w:t>
      </w:r>
    </w:p>
    <w:p w14:paraId="2E6EFF2D" w14:textId="77777777" w:rsidR="0053169C" w:rsidRPr="00CC6FA7" w:rsidRDefault="0053169C" w:rsidP="0053169C">
      <w:pPr>
        <w:spacing w:after="0" w:line="276" w:lineRule="auto"/>
        <w:ind w:left="1071"/>
        <w:jc w:val="both"/>
        <w:rPr>
          <w:rFonts w:cstheme="minorHAnsi"/>
        </w:rPr>
      </w:pPr>
      <w:r w:rsidRPr="00CC6FA7">
        <w:rPr>
          <w:rFonts w:cstheme="minorHAnsi"/>
        </w:rPr>
        <w:t>Poświadczenia zgodności cyfrowego odwzorowania z dokumentem w postaci papierowej, o którym mowa w powyżej, dokonuje notariusz lub:</w:t>
      </w:r>
    </w:p>
    <w:p w14:paraId="73403617" w14:textId="77777777" w:rsidR="0053169C" w:rsidRPr="00CC6FA7" w:rsidRDefault="0053169C" w:rsidP="00FC03DE">
      <w:pPr>
        <w:pStyle w:val="Akapitzlist"/>
        <w:numPr>
          <w:ilvl w:val="0"/>
          <w:numId w:val="32"/>
        </w:numPr>
        <w:spacing w:after="0" w:line="276" w:lineRule="auto"/>
        <w:ind w:left="1418"/>
        <w:jc w:val="both"/>
        <w:rPr>
          <w:rFonts w:cstheme="minorHAnsi"/>
        </w:rPr>
      </w:pPr>
      <w:r w:rsidRPr="00CC6FA7">
        <w:rPr>
          <w:rFonts w:cstheme="minorHAnsi"/>
        </w:rPr>
        <w:t xml:space="preserve">w przypadku podmiotowych środków dowodowych – odpowiednio Wykonawca, Wykonawca wspólnie ubiegający się  o udzielenie zamówienia, podmiot udostępniający zasoby lub </w:t>
      </w:r>
      <w:r w:rsidR="005701CB">
        <w:rPr>
          <w:rFonts w:cstheme="minorHAnsi"/>
        </w:rPr>
        <w:t>P</w:t>
      </w:r>
      <w:r w:rsidRPr="00CC6FA7">
        <w:rPr>
          <w:rFonts w:cstheme="minorHAnsi"/>
        </w:rPr>
        <w:t>odwykonawca, w zakresie podmiotowych środków dowodowych, które każdego z nich dotyczą,</w:t>
      </w:r>
    </w:p>
    <w:p w14:paraId="0167FAE8" w14:textId="77777777" w:rsidR="0053169C" w:rsidRPr="00CC6FA7" w:rsidRDefault="0053169C" w:rsidP="00FC03DE">
      <w:pPr>
        <w:pStyle w:val="Akapitzlist"/>
        <w:numPr>
          <w:ilvl w:val="0"/>
          <w:numId w:val="32"/>
        </w:numPr>
        <w:spacing w:after="0" w:line="276" w:lineRule="auto"/>
        <w:ind w:left="1418"/>
        <w:jc w:val="both"/>
        <w:rPr>
          <w:rFonts w:cstheme="minorHAnsi"/>
        </w:rPr>
      </w:pPr>
      <w:r w:rsidRPr="00CC6FA7">
        <w:rPr>
          <w:rFonts w:cstheme="minorHAnsi"/>
        </w:rPr>
        <w:t>w przypadku pełnomocnictwa – mocodawca.</w:t>
      </w:r>
    </w:p>
    <w:p w14:paraId="0D115526" w14:textId="77777777" w:rsidR="0053169C" w:rsidRPr="00CC6FA7" w:rsidRDefault="0053169C" w:rsidP="00FC03DE">
      <w:pPr>
        <w:pStyle w:val="Akapitzlist"/>
        <w:widowControl w:val="0"/>
        <w:numPr>
          <w:ilvl w:val="0"/>
          <w:numId w:val="31"/>
        </w:numPr>
        <w:suppressAutoHyphens/>
        <w:spacing w:after="0" w:line="276" w:lineRule="auto"/>
        <w:ind w:left="714" w:hanging="357"/>
        <w:jc w:val="both"/>
        <w:rPr>
          <w:rFonts w:cstheme="minorHAnsi"/>
        </w:rPr>
      </w:pPr>
      <w:r w:rsidRPr="00CC6FA7">
        <w:rPr>
          <w:rFonts w:cstheme="minorHAnsi"/>
        </w:rPr>
        <w:t>Zobowiązanie, o którym mowa w rozdz. 9 ust. 3 SWZ powinno być podpisane przez osobę upoważnioną do reprezentowania podmiotu udostępniającego zasoby.</w:t>
      </w:r>
    </w:p>
    <w:p w14:paraId="6CFC557D" w14:textId="77777777" w:rsidR="0053169C" w:rsidRPr="00CC6FA7" w:rsidRDefault="0053169C" w:rsidP="00FC03DE">
      <w:pPr>
        <w:pStyle w:val="Akapitzlist"/>
        <w:widowControl w:val="0"/>
        <w:numPr>
          <w:ilvl w:val="0"/>
          <w:numId w:val="31"/>
        </w:numPr>
        <w:suppressAutoHyphens/>
        <w:spacing w:after="0" w:line="276" w:lineRule="auto"/>
        <w:ind w:left="714" w:hanging="357"/>
        <w:jc w:val="both"/>
        <w:rPr>
          <w:rFonts w:cstheme="minorHAnsi"/>
        </w:rPr>
      </w:pPr>
      <w:r w:rsidRPr="00CC6FA7">
        <w:rPr>
          <w:rFonts w:cstheme="minorHAnsi"/>
        </w:rPr>
        <w:t>Oferta powinna być sporządzona w języku polskim.</w:t>
      </w:r>
    </w:p>
    <w:p w14:paraId="27689B14" w14:textId="77777777" w:rsidR="0053169C" w:rsidRPr="00CC6FA7" w:rsidRDefault="0053169C" w:rsidP="00FC03DE">
      <w:pPr>
        <w:pStyle w:val="Akapitzlist"/>
        <w:widowControl w:val="0"/>
        <w:numPr>
          <w:ilvl w:val="0"/>
          <w:numId w:val="31"/>
        </w:numPr>
        <w:suppressAutoHyphens/>
        <w:spacing w:after="0" w:line="276" w:lineRule="auto"/>
        <w:ind w:left="714" w:hanging="357"/>
        <w:jc w:val="both"/>
        <w:rPr>
          <w:rFonts w:cstheme="minorHAnsi"/>
        </w:rPr>
      </w:pPr>
      <w:r w:rsidRPr="00CC6FA7">
        <w:rPr>
          <w:rFonts w:cstheme="minorHAnsi"/>
        </w:rPr>
        <w:t>Podmiotowe środki dowodowe oraz inne dokumenty lub oświadczenia sporządzone w języku obcym Wykonawca przekazuje wraz z tłumaczeniem na język polski.</w:t>
      </w:r>
    </w:p>
    <w:p w14:paraId="73121778" w14:textId="77777777" w:rsidR="0053169C" w:rsidRDefault="0053169C" w:rsidP="00FC03DE">
      <w:pPr>
        <w:pStyle w:val="Akapitzlist"/>
        <w:widowControl w:val="0"/>
        <w:numPr>
          <w:ilvl w:val="0"/>
          <w:numId w:val="31"/>
        </w:numPr>
        <w:suppressAutoHyphens/>
        <w:spacing w:after="0" w:line="276" w:lineRule="auto"/>
        <w:ind w:left="714" w:hanging="357"/>
        <w:jc w:val="both"/>
        <w:rPr>
          <w:rFonts w:cstheme="minorHAnsi"/>
        </w:rPr>
      </w:pPr>
      <w:r w:rsidRPr="00CC6FA7">
        <w:rPr>
          <w:rFonts w:cstheme="minorHAnsi"/>
        </w:rPr>
        <w:t>Oferta oraz pozostałe oświadczenia i dokumenty, dla których Zamawiający określił wzory w</w:t>
      </w:r>
      <w:r>
        <w:rPr>
          <w:rFonts w:cstheme="minorHAnsi"/>
        </w:rPr>
        <w:t> </w:t>
      </w:r>
      <w:r w:rsidRPr="00CC6FA7">
        <w:rPr>
          <w:rFonts w:cstheme="minorHAnsi"/>
        </w:rPr>
        <w:t>formie formularzy, powinny być sporządzone zgodnie z tymi wzorami, co do treści oraz opisu kolumn i wierszy.</w:t>
      </w:r>
    </w:p>
    <w:p w14:paraId="181B4232" w14:textId="4E8AC853" w:rsidR="0053169C" w:rsidRPr="0053169C" w:rsidRDefault="0053169C" w:rsidP="00FC03DE">
      <w:pPr>
        <w:pStyle w:val="Akapitzlist"/>
        <w:widowControl w:val="0"/>
        <w:numPr>
          <w:ilvl w:val="0"/>
          <w:numId w:val="31"/>
        </w:numPr>
        <w:suppressAutoHyphens/>
        <w:spacing w:after="0" w:line="276" w:lineRule="auto"/>
        <w:ind w:left="714" w:hanging="357"/>
        <w:jc w:val="both"/>
        <w:rPr>
          <w:rFonts w:cstheme="minorHAnsi"/>
        </w:rPr>
      </w:pPr>
      <w:r w:rsidRPr="0053169C">
        <w:rPr>
          <w:rFonts w:cstheme="minorHAnsi"/>
        </w:rPr>
        <w:t xml:space="preserve">Zamawiający informuje, iż zgodnie z art. 18 ust. 3 ustawy </w:t>
      </w:r>
      <w:proofErr w:type="spellStart"/>
      <w:r w:rsidRPr="0053169C">
        <w:rPr>
          <w:rFonts w:cstheme="minorHAnsi"/>
        </w:rPr>
        <w:t>Pzp</w:t>
      </w:r>
      <w:proofErr w:type="spellEnd"/>
      <w:r w:rsidRPr="0053169C">
        <w:rPr>
          <w:rFonts w:cstheme="minorHAnsi"/>
        </w:rPr>
        <w:t xml:space="preserve">, nie ujawnia się informacji stanowiących tajemnicę przedsiębiorstwa, w rozumieniu przepisów o zwalczaniu nieuczciwej konkurencji, jeżeli </w:t>
      </w:r>
      <w:r w:rsidR="005701CB">
        <w:rPr>
          <w:rFonts w:cstheme="minorHAnsi"/>
        </w:rPr>
        <w:t>W</w:t>
      </w:r>
      <w:r w:rsidRPr="0053169C">
        <w:rPr>
          <w:rFonts w:cstheme="minorHAnsi"/>
        </w:rPr>
        <w:t xml:space="preserve">ykonawca, wraz z przekazaniem takich informacji, zastrzegł, że nie mogą być one udostępnione </w:t>
      </w:r>
      <w:r w:rsidRPr="0053169C">
        <w:rPr>
          <w:rFonts w:cstheme="minorHAnsi"/>
          <w:b/>
          <w:bCs/>
        </w:rPr>
        <w:t>oraz wykazał, że zastrzeżone informacje stanowią tajemnicę przedsiębiorstwa</w:t>
      </w:r>
      <w:r w:rsidRPr="0053169C">
        <w:rPr>
          <w:rFonts w:cstheme="minorHAnsi"/>
        </w:rPr>
        <w:t xml:space="preserve">. Wykonawca nie może zastrzec informacji, o których mowa w art. 222 ust. 5 ustawy </w:t>
      </w:r>
      <w:proofErr w:type="spellStart"/>
      <w:r w:rsidRPr="0053169C">
        <w:rPr>
          <w:rFonts w:cstheme="minorHAnsi"/>
        </w:rPr>
        <w:t>Pzp</w:t>
      </w:r>
      <w:proofErr w:type="spellEnd"/>
      <w:r w:rsidRPr="0053169C">
        <w:rPr>
          <w:rFonts w:cstheme="minorHAnsi"/>
        </w:rPr>
        <w:t>. Zamawiający zobowiązuje Wykonawców, aby w przypadku występowania w ofercie informacji stanowiących tajemnicę przedsiębiorstwa w rozumieniu przepisów art. 11 ust. 4  ustawy z dnia 16 kwietnia 1993 r. o zwalczaniu nieuczciwej konkurencji (</w:t>
      </w:r>
      <w:proofErr w:type="spellStart"/>
      <w:r w:rsidRPr="0053169C">
        <w:rPr>
          <w:rFonts w:cstheme="minorHAnsi"/>
        </w:rPr>
        <w:t>t.j</w:t>
      </w:r>
      <w:proofErr w:type="spellEnd"/>
      <w:r w:rsidRPr="0053169C">
        <w:rPr>
          <w:rFonts w:cstheme="minorHAnsi"/>
        </w:rPr>
        <w:t xml:space="preserve">. Dz. U. z 2020 r. poz. 1913, z 2021 r. poz. 1655 z </w:t>
      </w:r>
      <w:proofErr w:type="spellStart"/>
      <w:r w:rsidRPr="0053169C">
        <w:rPr>
          <w:rFonts w:cstheme="minorHAnsi"/>
        </w:rPr>
        <w:t>późn</w:t>
      </w:r>
      <w:proofErr w:type="spellEnd"/>
      <w:r w:rsidRPr="0053169C">
        <w:rPr>
          <w:rFonts w:cstheme="minorHAnsi"/>
        </w:rPr>
        <w:t>. zm.), które Wykonawca będzie chciał zastrzec przed dostępem – zostały załączone do oferty w osobnym dokumencie z dopiskiem „TAJEMNICA PRZEDSIĘBIORSTWA”;</w:t>
      </w:r>
    </w:p>
    <w:p w14:paraId="68C72558" w14:textId="77777777" w:rsidR="0053169C" w:rsidRPr="00897383" w:rsidRDefault="0053169C" w:rsidP="00FC03DE">
      <w:pPr>
        <w:pStyle w:val="Akapitzlist"/>
        <w:widowControl w:val="0"/>
        <w:numPr>
          <w:ilvl w:val="0"/>
          <w:numId w:val="2"/>
        </w:numPr>
        <w:tabs>
          <w:tab w:val="num" w:pos="426"/>
        </w:tabs>
        <w:suppressAutoHyphens/>
        <w:spacing w:after="120" w:line="276" w:lineRule="auto"/>
        <w:jc w:val="both"/>
        <w:rPr>
          <w:rFonts w:eastAsia="Calibri" w:cstheme="minorHAnsi"/>
          <w:noProof/>
        </w:rPr>
      </w:pPr>
      <w:r w:rsidRPr="00897383">
        <w:rPr>
          <w:rFonts w:eastAsia="Calibri" w:cstheme="minorHAnsi"/>
          <w:noProof/>
        </w:rPr>
        <w:t xml:space="preserve">Przez tajemnicę przedsiebiorstwa w rozumieniu art. 11 ust. 2 w/w ustawy rozumie się informacje techniczne, technologiczne, organizacyjne przedsiębiorstwa lub inne informacje posiadające wartość gospodarczą, które jako całość lub w szczególnym zestawieniu i zbiorze ich elementów nie są powszechnie znane osobom zwykle zajmującym </w:t>
      </w:r>
      <w:r w:rsidRPr="00897383">
        <w:rPr>
          <w:rFonts w:eastAsia="Calibri" w:cstheme="minorHAnsi"/>
          <w:noProof/>
        </w:rPr>
        <w:lastRenderedPageBreak/>
        <w:t>się tym rodzajem informacji albo nie są łatwo dostępne dla takich osób, o ile uprawniony do korzystania z informacji lub rozporządzania nimi podjął, przy zachowaniu należytej staranności, działania w celu utrzymania ich w poufności;</w:t>
      </w:r>
    </w:p>
    <w:p w14:paraId="3AF08F1D" w14:textId="77777777" w:rsidR="0053169C" w:rsidRPr="00897383" w:rsidRDefault="0053169C" w:rsidP="00FC03DE">
      <w:pPr>
        <w:pStyle w:val="Akapitzlist"/>
        <w:widowControl w:val="0"/>
        <w:numPr>
          <w:ilvl w:val="0"/>
          <w:numId w:val="2"/>
        </w:numPr>
        <w:tabs>
          <w:tab w:val="num" w:pos="426"/>
        </w:tabs>
        <w:suppressAutoHyphens/>
        <w:spacing w:after="120" w:line="276" w:lineRule="auto"/>
        <w:jc w:val="both"/>
        <w:rPr>
          <w:rFonts w:eastAsia="Calibri" w:cstheme="minorHAnsi"/>
          <w:noProof/>
        </w:rPr>
      </w:pPr>
      <w:r w:rsidRPr="00897383">
        <w:rPr>
          <w:rFonts w:eastAsia="Calibri" w:cstheme="minorHAnsi"/>
          <w:noProof/>
        </w:rPr>
        <w:t>Nie ujawnia się informacji stanowiących tajemnice przedsiebiorstwa, jeżeli Wykonawca, wraz z przekazaniem takich informacji, zastrzegł, że nie mogą być one udostępniane oraz wykazał, że zastrzeżone informacje stanowią tajemnicę przesiebiorstwa. Wykonawca nie może zastrzec informacji, o których mowa w art. 222 ust. 5 ustawy P</w:t>
      </w:r>
      <w:r w:rsidR="00203216">
        <w:rPr>
          <w:rFonts w:eastAsia="Calibri" w:cstheme="minorHAnsi"/>
          <w:noProof/>
        </w:rPr>
        <w:t>zp</w:t>
      </w:r>
      <w:r w:rsidRPr="00897383">
        <w:rPr>
          <w:rFonts w:eastAsia="Calibri" w:cstheme="minorHAnsi"/>
          <w:noProof/>
        </w:rPr>
        <w:t>;</w:t>
      </w:r>
    </w:p>
    <w:p w14:paraId="39AF25D3" w14:textId="77777777" w:rsidR="0053169C" w:rsidRPr="00897383" w:rsidRDefault="0053169C" w:rsidP="00FC03DE">
      <w:pPr>
        <w:pStyle w:val="Akapitzlist"/>
        <w:widowControl w:val="0"/>
        <w:numPr>
          <w:ilvl w:val="0"/>
          <w:numId w:val="2"/>
        </w:numPr>
        <w:tabs>
          <w:tab w:val="num" w:pos="426"/>
        </w:tabs>
        <w:suppressAutoHyphens/>
        <w:spacing w:after="120" w:line="276" w:lineRule="auto"/>
        <w:jc w:val="both"/>
        <w:rPr>
          <w:rFonts w:eastAsia="Calibri" w:cstheme="minorHAnsi"/>
          <w:noProof/>
        </w:rPr>
      </w:pPr>
      <w:r w:rsidRPr="00897383">
        <w:rPr>
          <w:rFonts w:eastAsia="Calibri" w:cstheme="minorHAnsi"/>
          <w:noProof/>
        </w:rPr>
        <w:t>Zamawiający nie ponosi odpowiedzialności za niewłaściwe zabezpieczenie (oznaczenie/opisanie) przez Wykonawcę dokumentów określonych jako zastrzeżone;</w:t>
      </w:r>
    </w:p>
    <w:p w14:paraId="0F4AE4C6" w14:textId="77777777" w:rsidR="0053169C" w:rsidRPr="00897383" w:rsidRDefault="0053169C" w:rsidP="00FC03DE">
      <w:pPr>
        <w:pStyle w:val="Akapitzlist"/>
        <w:widowControl w:val="0"/>
        <w:numPr>
          <w:ilvl w:val="0"/>
          <w:numId w:val="2"/>
        </w:numPr>
        <w:tabs>
          <w:tab w:val="num" w:pos="426"/>
        </w:tabs>
        <w:suppressAutoHyphens/>
        <w:spacing w:after="120" w:line="276" w:lineRule="auto"/>
        <w:jc w:val="both"/>
        <w:rPr>
          <w:rFonts w:eastAsia="Calibri" w:cstheme="minorHAnsi"/>
          <w:noProof/>
        </w:rPr>
      </w:pPr>
      <w:r w:rsidRPr="00897383">
        <w:rPr>
          <w:rFonts w:eastAsia="Calibri" w:cstheme="minorHAnsi"/>
          <w:noProof/>
        </w:rPr>
        <w:t>Zamawiający zwraca uwagę, iż umowy w sprawach zamówień publicznych są jawne i podlegają udostępnianiu na zasadach określonych w przepisach o dostępie do informacji publicznej, w związku z czym zastrzeganie jako tajemnicy przedsiębiorstwa informacji wynikających z zawartej umowy o udzielenie zamówienia publicznego jest bezpodstawne;</w:t>
      </w:r>
    </w:p>
    <w:p w14:paraId="47374098" w14:textId="77777777" w:rsidR="0053169C" w:rsidRPr="00CC6FA7" w:rsidRDefault="0053169C" w:rsidP="00AA6E21">
      <w:pPr>
        <w:pStyle w:val="Akapitzlist"/>
        <w:widowControl w:val="0"/>
        <w:suppressAutoHyphens/>
        <w:spacing w:after="0" w:line="276" w:lineRule="auto"/>
        <w:ind w:left="714"/>
        <w:jc w:val="both"/>
        <w:rPr>
          <w:rFonts w:cstheme="minorHAnsi"/>
          <w:color w:val="833C0B" w:themeColor="accent2" w:themeShade="80"/>
        </w:rPr>
      </w:pPr>
      <w:r w:rsidRPr="00897383">
        <w:rPr>
          <w:rFonts w:eastAsia="Calibri" w:cstheme="minorHAnsi"/>
          <w:noProof/>
        </w:rPr>
        <w:t>Zamawiający informuje, że w sytuacji gdy Wykonawca będzie przedstawiał wyjaśnienia lub oświadczenia lub dokumenty lub inne informacje stanowiące tajemnicę przedsiębiorstwa, Wykonawcy będzie przysługiwało prawo zastrzeżenia ich jako tajemnica przedsiębiorstwa o ile zostaną wobec nich wypełnione odpowiednio przesłanki określone powyżej</w:t>
      </w:r>
    </w:p>
    <w:p w14:paraId="2DB5D7B1" w14:textId="77777777" w:rsidR="0053169C" w:rsidRDefault="0053169C" w:rsidP="00FC03DE">
      <w:pPr>
        <w:pStyle w:val="Akapitzlist"/>
        <w:widowControl w:val="0"/>
        <w:numPr>
          <w:ilvl w:val="0"/>
          <w:numId w:val="31"/>
        </w:numPr>
        <w:suppressAutoHyphens/>
        <w:spacing w:after="0" w:line="276" w:lineRule="auto"/>
        <w:ind w:left="714" w:hanging="357"/>
        <w:jc w:val="both"/>
        <w:rPr>
          <w:rFonts w:cstheme="minorHAnsi"/>
        </w:rPr>
      </w:pPr>
      <w:r w:rsidRPr="00CC6FA7">
        <w:rPr>
          <w:rFonts w:cstheme="minorHAnsi"/>
        </w:rPr>
        <w:t xml:space="preserve">Przed upływem terminu składania ofert, Wykonawca może zmienić lub wycofać ofertę za pośrednictwem Formularza do złożenia, zmiany, wycofania oferty dostępnego na </w:t>
      </w:r>
      <w:proofErr w:type="spellStart"/>
      <w:r w:rsidRPr="00CC6FA7">
        <w:rPr>
          <w:rFonts w:cstheme="minorHAnsi"/>
        </w:rPr>
        <w:t>ePUAP</w:t>
      </w:r>
      <w:proofErr w:type="spellEnd"/>
      <w:r w:rsidRPr="00CC6FA7">
        <w:rPr>
          <w:rFonts w:cstheme="minorHAnsi"/>
        </w:rPr>
        <w:t xml:space="preserve"> i udostępnionego również na </w:t>
      </w:r>
      <w:proofErr w:type="spellStart"/>
      <w:r w:rsidRPr="00CC6FA7">
        <w:rPr>
          <w:rFonts w:cstheme="minorHAnsi"/>
        </w:rPr>
        <w:t>miniPortalu</w:t>
      </w:r>
      <w:proofErr w:type="spellEnd"/>
      <w:r w:rsidRPr="00CC6FA7">
        <w:rPr>
          <w:rFonts w:cstheme="minorHAnsi"/>
        </w:rPr>
        <w:t xml:space="preserve">. Sposób zmiany i wycofania oferty został opisany w Instrukcji użytkownika dostępnej na </w:t>
      </w:r>
      <w:proofErr w:type="spellStart"/>
      <w:r w:rsidRPr="00CC6FA7">
        <w:rPr>
          <w:rFonts w:cstheme="minorHAnsi"/>
        </w:rPr>
        <w:t>miniPortalu</w:t>
      </w:r>
      <w:proofErr w:type="spellEnd"/>
      <w:r w:rsidRPr="00CC6FA7">
        <w:rPr>
          <w:rFonts w:cstheme="minorHAnsi"/>
        </w:rPr>
        <w:t>.</w:t>
      </w:r>
    </w:p>
    <w:p w14:paraId="34207E4A" w14:textId="77777777" w:rsidR="0053169C" w:rsidRPr="00B22BF2" w:rsidRDefault="0053169C" w:rsidP="00FC03DE">
      <w:pPr>
        <w:pStyle w:val="Akapitzlist"/>
        <w:widowControl w:val="0"/>
        <w:numPr>
          <w:ilvl w:val="0"/>
          <w:numId w:val="31"/>
        </w:numPr>
        <w:suppressAutoHyphens/>
        <w:spacing w:after="0" w:line="276" w:lineRule="auto"/>
        <w:ind w:left="714" w:hanging="357"/>
        <w:jc w:val="both"/>
        <w:rPr>
          <w:rFonts w:cstheme="minorHAnsi"/>
        </w:rPr>
      </w:pPr>
      <w:r w:rsidRPr="0053169C">
        <w:t>Wykonawca po upływie terminu do składania ofert nie może skutecznie dokonać zmiany ani wycofać złożonej oferty (załączników).</w:t>
      </w:r>
    </w:p>
    <w:p w14:paraId="5D99A051" w14:textId="77777777" w:rsidR="00B22BF2" w:rsidRPr="00CC6FA7" w:rsidRDefault="00B22BF2" w:rsidP="00B22BF2">
      <w:pPr>
        <w:pStyle w:val="Nagwek2"/>
        <w:spacing w:before="240" w:after="120" w:line="276" w:lineRule="auto"/>
        <w:jc w:val="both"/>
        <w:rPr>
          <w:rFonts w:asciiTheme="minorHAnsi" w:hAnsiTheme="minorHAnsi" w:cstheme="minorHAnsi"/>
          <w:b/>
          <w:bCs/>
          <w:color w:val="auto"/>
          <w:sz w:val="22"/>
          <w:szCs w:val="22"/>
        </w:rPr>
      </w:pPr>
      <w:bookmarkStart w:id="23" w:name="_Toc67864671"/>
      <w:bookmarkStart w:id="24" w:name="_Toc73101622"/>
      <w:bookmarkStart w:id="25" w:name="_Toc67864672"/>
      <w:bookmarkStart w:id="26" w:name="_Toc66032734"/>
      <w:bookmarkStart w:id="27" w:name="_Toc67864667"/>
      <w:r w:rsidRPr="001864BE">
        <w:rPr>
          <w:rFonts w:asciiTheme="minorHAnsi" w:hAnsiTheme="minorHAnsi" w:cstheme="minorHAnsi"/>
          <w:b/>
          <w:bCs/>
          <w:color w:val="auto"/>
          <w:sz w:val="22"/>
          <w:szCs w:val="22"/>
        </w:rPr>
        <w:t>Rozdział 14 – Sposób obliczenia ceny</w:t>
      </w:r>
      <w:bookmarkEnd w:id="23"/>
      <w:bookmarkEnd w:id="24"/>
    </w:p>
    <w:p w14:paraId="69A82F8C" w14:textId="5A930712" w:rsidR="00AA6E21" w:rsidRPr="005B00B1" w:rsidRDefault="00B22BF2" w:rsidP="00FC03DE">
      <w:pPr>
        <w:pStyle w:val="Akapitzlist"/>
        <w:numPr>
          <w:ilvl w:val="2"/>
          <w:numId w:val="37"/>
        </w:numPr>
        <w:tabs>
          <w:tab w:val="left" w:pos="392"/>
        </w:tabs>
        <w:spacing w:after="0" w:line="276" w:lineRule="auto"/>
        <w:ind w:left="357" w:hanging="357"/>
        <w:jc w:val="both"/>
        <w:rPr>
          <w:rFonts w:cstheme="minorHAnsi"/>
        </w:rPr>
      </w:pPr>
      <w:r w:rsidRPr="00CC6FA7">
        <w:rPr>
          <w:rFonts w:cstheme="minorHAnsi"/>
        </w:rPr>
        <w:t xml:space="preserve">Cena powinna być podana na formularzu oferty, stanowiącym </w:t>
      </w:r>
      <w:r w:rsidR="00F31586" w:rsidRPr="008113FD">
        <w:rPr>
          <w:rFonts w:cstheme="minorHAnsi"/>
          <w:b/>
          <w:bCs/>
        </w:rPr>
        <w:t>załącznik nr 3 do SWZ</w:t>
      </w:r>
      <w:r w:rsidRPr="00CC6FA7">
        <w:rPr>
          <w:rFonts w:cstheme="minorHAnsi"/>
        </w:rPr>
        <w:t>, liczbą i słownie, wyłącznie w złotych polskich, w kwocie netto i brutto, jako wynagrodzenie za wykonanie wszystkich czynności Wykonawcy niezbędnych do należytego i całkowitego wykonania zamówienia</w:t>
      </w:r>
      <w:r w:rsidR="002D417E">
        <w:rPr>
          <w:rFonts w:cstheme="minorHAnsi"/>
        </w:rPr>
        <w:t>.</w:t>
      </w:r>
      <w:r w:rsidR="00300211">
        <w:rPr>
          <w:rFonts w:cstheme="minorHAnsi"/>
        </w:rPr>
        <w:t xml:space="preserve"> W formularzu oferty należy podać</w:t>
      </w:r>
      <w:r w:rsidR="00CB1102">
        <w:rPr>
          <w:rFonts w:cstheme="minorHAnsi"/>
        </w:rPr>
        <w:t xml:space="preserve"> także </w:t>
      </w:r>
      <w:r w:rsidR="00B60598">
        <w:rPr>
          <w:rFonts w:cstheme="minorHAnsi"/>
        </w:rPr>
        <w:t xml:space="preserve">stawkę za jedną roboczogodzinę </w:t>
      </w:r>
      <w:r w:rsidR="00B60598" w:rsidRPr="00CC6FA7">
        <w:rPr>
          <w:rFonts w:cstheme="minorHAnsi"/>
        </w:rPr>
        <w:t>liczbą i słownie, wyłącznie w złotych polskich, w kwocie netto i brutto</w:t>
      </w:r>
      <w:r w:rsidR="00B60598">
        <w:rPr>
          <w:rFonts w:cstheme="minorHAnsi"/>
        </w:rPr>
        <w:t xml:space="preserve"> (</w:t>
      </w:r>
      <w:r w:rsidR="00B60598" w:rsidRPr="00AC751E">
        <w:rPr>
          <w:rFonts w:cstheme="minorHAnsi"/>
          <w:bCs/>
        </w:rPr>
        <w:t>Stawka ta nie oznacza wynagrodzenia godzinowego poszczególnych pracowników Wykonawcy, lecz stawkę, na podstawie której następować będzie rozliczenie pomiędzy Zamawiającym a Wykonawcą</w:t>
      </w:r>
      <w:r w:rsidR="00B60598">
        <w:rPr>
          <w:rFonts w:cstheme="minorHAnsi"/>
          <w:bCs/>
        </w:rPr>
        <w:t>)</w:t>
      </w:r>
      <w:r w:rsidR="00B60598">
        <w:rPr>
          <w:rFonts w:cstheme="minorHAnsi"/>
        </w:rPr>
        <w:t>.</w:t>
      </w:r>
      <w:r w:rsidR="0045126E">
        <w:rPr>
          <w:rFonts w:cstheme="minorHAnsi"/>
        </w:rPr>
        <w:t xml:space="preserve"> Cen</w:t>
      </w:r>
      <w:r w:rsidR="006A0BD3">
        <w:rPr>
          <w:rFonts w:cstheme="minorHAnsi"/>
        </w:rPr>
        <w:t>y</w:t>
      </w:r>
      <w:r w:rsidR="0045126E">
        <w:rPr>
          <w:rFonts w:cstheme="minorHAnsi"/>
        </w:rPr>
        <w:t xml:space="preserve"> </w:t>
      </w:r>
      <w:r w:rsidR="006A0BD3">
        <w:rPr>
          <w:rFonts w:cstheme="minorHAnsi"/>
        </w:rPr>
        <w:t xml:space="preserve">podane w formularzu </w:t>
      </w:r>
      <w:r w:rsidR="0045126E">
        <w:rPr>
          <w:rFonts w:cstheme="minorHAnsi"/>
        </w:rPr>
        <w:t>należy podać z dokładnością do dwóch miejsc po przecinku (z dokładnością da 1 grosza; przy zaokrąglaniu – kwoty zaokrągla się do pełnych groszy, przy czym końcówki poniżej 0,5 grosza pomija się, a końcówki od 0,5 grosza zaokrągla się do 1 grosza).</w:t>
      </w:r>
      <w:r w:rsidR="00300211">
        <w:rPr>
          <w:rFonts w:cstheme="minorHAnsi"/>
        </w:rPr>
        <w:t xml:space="preserve"> </w:t>
      </w:r>
    </w:p>
    <w:p w14:paraId="7434EBD1" w14:textId="77777777" w:rsidR="00B22BF2" w:rsidRPr="00CC6FA7" w:rsidRDefault="00B22BF2" w:rsidP="00FC03DE">
      <w:pPr>
        <w:pStyle w:val="Akapitzlist"/>
        <w:numPr>
          <w:ilvl w:val="2"/>
          <w:numId w:val="37"/>
        </w:numPr>
        <w:tabs>
          <w:tab w:val="left" w:pos="392"/>
        </w:tabs>
        <w:spacing w:after="0" w:line="276" w:lineRule="auto"/>
        <w:ind w:left="357" w:hanging="357"/>
        <w:jc w:val="both"/>
        <w:rPr>
          <w:rFonts w:cstheme="minorHAnsi"/>
        </w:rPr>
      </w:pPr>
      <w:bookmarkStart w:id="28" w:name="_Hlk75424403"/>
      <w:r w:rsidRPr="00CC6FA7">
        <w:rPr>
          <w:rFonts w:eastAsia="Times New Roman" w:cstheme="minorHAnsi"/>
          <w:lang w:eastAsia="pl-PL"/>
        </w:rPr>
        <w:t>Cena obejmuje wszystkie koszty i wydatki związane z realizacją przedmiotu zamówienia, w tym:</w:t>
      </w:r>
      <w:r w:rsidRPr="00CC6FA7">
        <w:rPr>
          <w:rFonts w:eastAsia="Calibri" w:cstheme="minorHAnsi"/>
          <w:lang w:eastAsia="pl-PL"/>
        </w:rPr>
        <w:t xml:space="preserve"> </w:t>
      </w:r>
      <w:r w:rsidRPr="00CC6FA7">
        <w:rPr>
          <w:rFonts w:eastAsia="Calibri" w:cstheme="minorHAnsi"/>
          <w:bCs/>
          <w:lang w:eastAsia="pl-PL"/>
        </w:rPr>
        <w:t xml:space="preserve">koszty dojazdów, koszty pracy, których wartość przyjęta do ustalenia ceny nie jest niższa od minimalnego wynagrodzenia za pracę ustalonego na podstawie </w:t>
      </w:r>
      <w:r w:rsidRPr="00CC6FA7">
        <w:rPr>
          <w:rFonts w:eastAsia="Calibri" w:cstheme="minorHAnsi"/>
          <w:lang w:eastAsia="pl-PL"/>
        </w:rPr>
        <w:t xml:space="preserve">ustawy o minimalnym wynagrodzeniu za pracę, </w:t>
      </w:r>
      <w:r w:rsidRPr="00CC6FA7">
        <w:rPr>
          <w:rFonts w:eastAsia="Calibri" w:cstheme="minorHAnsi"/>
          <w:bCs/>
          <w:lang w:eastAsia="pl-PL"/>
        </w:rPr>
        <w:t xml:space="preserve">koszty pośrednie, zysk, zapewnienie </w:t>
      </w:r>
      <w:r w:rsidRPr="00CC6FA7">
        <w:rPr>
          <w:rFonts w:eastAsia="Times New Roman" w:cstheme="minorHAnsi"/>
          <w:lang w:eastAsia="pl-PL"/>
        </w:rPr>
        <w:t xml:space="preserve">odpowiedniej ilości personelu do realizacji usługi oraz </w:t>
      </w:r>
      <w:r w:rsidRPr="00CC6FA7">
        <w:rPr>
          <w:rFonts w:eastAsia="Calibri" w:cstheme="minorHAnsi"/>
          <w:lang w:eastAsia="pl-PL"/>
        </w:rPr>
        <w:t xml:space="preserve">środków ochrony </w:t>
      </w:r>
      <w:r w:rsidRPr="00CC6FA7">
        <w:rPr>
          <w:rFonts w:eastAsia="Times New Roman" w:cstheme="minorHAnsi"/>
          <w:lang w:eastAsia="pl-PL"/>
        </w:rPr>
        <w:t>i</w:t>
      </w:r>
      <w:r w:rsidRPr="00CC6FA7">
        <w:rPr>
          <w:rFonts w:eastAsia="Calibri" w:cstheme="minorHAnsi"/>
          <w:lang w:eastAsia="pl-PL"/>
        </w:rPr>
        <w:t>tp.,</w:t>
      </w:r>
      <w:r w:rsidRPr="00CC6FA7">
        <w:rPr>
          <w:rFonts w:eastAsia="Times New Roman" w:cstheme="minorHAnsi"/>
          <w:lang w:eastAsia="pl-PL"/>
        </w:rPr>
        <w:t xml:space="preserve"> </w:t>
      </w:r>
      <w:r w:rsidRPr="00CC6FA7">
        <w:t>a także wszelkie inne koszty towarzyszące niezbędne do prawidłowej realizacji przedmiotu zamówienia, zgodnie z projektowanymi postanowieniami umowy</w:t>
      </w:r>
      <w:r w:rsidR="00472E4D">
        <w:t xml:space="preserve"> w sprawie zamówienia publicznego</w:t>
      </w:r>
      <w:r w:rsidRPr="00CC6FA7">
        <w:t xml:space="preserve"> oraz opisem przedmiotu zamówienia oraz ryzyko Wykonawcy z tytułu ich oszacowania oraz oddziaływania innych czynników mających lub mogących mieć wpływ na te koszty.</w:t>
      </w:r>
    </w:p>
    <w:bookmarkEnd w:id="28"/>
    <w:p w14:paraId="2D47A896" w14:textId="77777777" w:rsidR="00B22BF2" w:rsidRPr="00CC6FA7" w:rsidRDefault="00B22BF2" w:rsidP="00FC03DE">
      <w:pPr>
        <w:pStyle w:val="Akapitzlist"/>
        <w:numPr>
          <w:ilvl w:val="2"/>
          <w:numId w:val="37"/>
        </w:numPr>
        <w:tabs>
          <w:tab w:val="left" w:pos="392"/>
        </w:tabs>
        <w:spacing w:after="0" w:line="276" w:lineRule="auto"/>
        <w:ind w:left="357" w:hanging="357"/>
        <w:jc w:val="both"/>
        <w:rPr>
          <w:rFonts w:cstheme="minorHAnsi"/>
        </w:rPr>
      </w:pPr>
      <w:r w:rsidRPr="00CC6FA7">
        <w:rPr>
          <w:rFonts w:cstheme="minorHAnsi"/>
          <w:bCs/>
        </w:rPr>
        <w:lastRenderedPageBreak/>
        <w:t xml:space="preserve">Ceny określone przez Wykonawcę w Formularzu ofertowym nie będą zmieniane w toku realizacji przedmiotu zamówienia, za wyjątkiem sytuacji określonych w </w:t>
      </w:r>
      <w:r w:rsidR="00D75402">
        <w:rPr>
          <w:rFonts w:cstheme="minorHAnsi"/>
          <w:bCs/>
        </w:rPr>
        <w:t>projektowanych postanowieniach umowy w sprawie zamówienia publicznego</w:t>
      </w:r>
      <w:r w:rsidRPr="00CC6FA7">
        <w:rPr>
          <w:rFonts w:cstheme="minorHAnsi"/>
          <w:bCs/>
        </w:rPr>
        <w:t xml:space="preserve"> nr 2 do SWZ.</w:t>
      </w:r>
    </w:p>
    <w:p w14:paraId="311B5F7B" w14:textId="77777777" w:rsidR="00B22BF2" w:rsidRPr="00CC6FA7" w:rsidRDefault="00B22BF2" w:rsidP="00FC03DE">
      <w:pPr>
        <w:pStyle w:val="WW-Tekstpodstawowywcity2"/>
        <w:numPr>
          <w:ilvl w:val="2"/>
          <w:numId w:val="37"/>
        </w:numPr>
        <w:tabs>
          <w:tab w:val="left" w:pos="993"/>
          <w:tab w:val="left" w:pos="1134"/>
          <w:tab w:val="left" w:pos="1418"/>
        </w:tabs>
        <w:spacing w:line="276" w:lineRule="auto"/>
        <w:ind w:left="357" w:hanging="357"/>
        <w:jc w:val="both"/>
        <w:rPr>
          <w:rFonts w:asciiTheme="minorHAnsi" w:hAnsiTheme="minorHAnsi" w:cstheme="minorHAnsi"/>
          <w:sz w:val="22"/>
          <w:szCs w:val="22"/>
        </w:rPr>
      </w:pPr>
      <w:r w:rsidRPr="00CC6FA7">
        <w:rPr>
          <w:rFonts w:asciiTheme="minorHAnsi" w:hAnsiTheme="minorHAnsi" w:cstheme="minorHAnsi"/>
          <w:sz w:val="22"/>
          <w:szCs w:val="22"/>
        </w:rPr>
        <w:t>Wszelkie rozliczenia dotyczące przedmiotu zamówienia będą dokonywane w PLN.</w:t>
      </w:r>
    </w:p>
    <w:p w14:paraId="022AB520" w14:textId="3137A59F" w:rsidR="00B22BF2" w:rsidRPr="00CC6FA7" w:rsidRDefault="00B22BF2" w:rsidP="00FC03DE">
      <w:pPr>
        <w:pStyle w:val="WW-Tekstpodstawowywcity2"/>
        <w:numPr>
          <w:ilvl w:val="2"/>
          <w:numId w:val="37"/>
        </w:numPr>
        <w:tabs>
          <w:tab w:val="left" w:pos="993"/>
          <w:tab w:val="left" w:pos="1134"/>
          <w:tab w:val="left" w:pos="1418"/>
        </w:tabs>
        <w:spacing w:line="276" w:lineRule="auto"/>
        <w:ind w:left="357" w:hanging="357"/>
        <w:jc w:val="both"/>
        <w:rPr>
          <w:rStyle w:val="Numerwiersza"/>
          <w:rFonts w:asciiTheme="minorHAnsi" w:hAnsiTheme="minorHAnsi" w:cstheme="minorHAnsi"/>
          <w:sz w:val="22"/>
          <w:szCs w:val="22"/>
        </w:rPr>
      </w:pPr>
      <w:r w:rsidRPr="00CC6FA7">
        <w:rPr>
          <w:rFonts w:asciiTheme="minorHAnsi" w:hAnsiTheme="minorHAnsi" w:cstheme="minorHAnsi"/>
          <w:sz w:val="22"/>
          <w:szCs w:val="22"/>
        </w:rPr>
        <w:t>Jeżeli w postępowaniu złożona zostanie oferta, której wybór prowadzić będzie do powstania u Zamawiającego obowiązku podatkowego zgodnie z przepisami ustawy z dnia 11 marca 2004 r. o podatku od towarów i usług (</w:t>
      </w:r>
      <w:proofErr w:type="spellStart"/>
      <w:r w:rsidR="00667DA3">
        <w:rPr>
          <w:rFonts w:asciiTheme="minorHAnsi" w:hAnsiTheme="minorHAnsi" w:cstheme="minorHAnsi"/>
          <w:sz w:val="22"/>
          <w:szCs w:val="22"/>
        </w:rPr>
        <w:t>t.j</w:t>
      </w:r>
      <w:proofErr w:type="spellEnd"/>
      <w:r w:rsidR="00667DA3">
        <w:rPr>
          <w:rFonts w:asciiTheme="minorHAnsi" w:hAnsiTheme="minorHAnsi" w:cstheme="minorHAnsi"/>
          <w:sz w:val="22"/>
          <w:szCs w:val="22"/>
        </w:rPr>
        <w:t>. Dz. U. z 2021 r. poz. 685</w:t>
      </w:r>
      <w:r w:rsidR="00E27DAA">
        <w:rPr>
          <w:rFonts w:asciiTheme="minorHAnsi" w:hAnsiTheme="minorHAnsi" w:cstheme="minorHAnsi"/>
          <w:sz w:val="22"/>
          <w:szCs w:val="22"/>
        </w:rPr>
        <w:t xml:space="preserve"> </w:t>
      </w:r>
      <w:r w:rsidR="00667DA3">
        <w:rPr>
          <w:rFonts w:asciiTheme="minorHAnsi" w:hAnsiTheme="minorHAnsi" w:cstheme="minorHAnsi"/>
          <w:sz w:val="22"/>
          <w:szCs w:val="22"/>
        </w:rPr>
        <w:t xml:space="preserve">z </w:t>
      </w:r>
      <w:proofErr w:type="spellStart"/>
      <w:r w:rsidR="00667DA3">
        <w:rPr>
          <w:rFonts w:asciiTheme="minorHAnsi" w:hAnsiTheme="minorHAnsi" w:cstheme="minorHAnsi"/>
          <w:sz w:val="22"/>
          <w:szCs w:val="22"/>
        </w:rPr>
        <w:t>pó</w:t>
      </w:r>
      <w:r w:rsidR="00D97982">
        <w:rPr>
          <w:rFonts w:asciiTheme="minorHAnsi" w:hAnsiTheme="minorHAnsi" w:cstheme="minorHAnsi"/>
          <w:sz w:val="22"/>
          <w:szCs w:val="22"/>
        </w:rPr>
        <w:t>ź</w:t>
      </w:r>
      <w:r w:rsidR="00667DA3">
        <w:rPr>
          <w:rFonts w:asciiTheme="minorHAnsi" w:hAnsiTheme="minorHAnsi" w:cstheme="minorHAnsi"/>
          <w:sz w:val="22"/>
          <w:szCs w:val="22"/>
        </w:rPr>
        <w:t>n</w:t>
      </w:r>
      <w:proofErr w:type="spellEnd"/>
      <w:r w:rsidR="00667DA3">
        <w:rPr>
          <w:rFonts w:asciiTheme="minorHAnsi" w:hAnsiTheme="minorHAnsi" w:cstheme="minorHAnsi"/>
          <w:sz w:val="22"/>
          <w:szCs w:val="22"/>
        </w:rPr>
        <w:t>. zm.</w:t>
      </w:r>
      <w:r w:rsidRPr="00CC6FA7">
        <w:rPr>
          <w:rFonts w:asciiTheme="minorHAnsi" w:hAnsiTheme="minorHAnsi" w:cstheme="minorHAnsi"/>
          <w:sz w:val="22"/>
          <w:szCs w:val="22"/>
        </w:rPr>
        <w:t>),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wskazując ich wartość bez kwoty podatku oraz wskazując stawkę podatku od towarów i usług, która z godnie z wiedzą Wykonawcy, będzie miała zastosowanie.</w:t>
      </w:r>
    </w:p>
    <w:p w14:paraId="3B732C05" w14:textId="77777777" w:rsidR="00B22BF2" w:rsidRPr="00CC6FA7" w:rsidRDefault="00B22BF2" w:rsidP="00B22BF2">
      <w:pPr>
        <w:pStyle w:val="Nagwek2"/>
        <w:spacing w:before="240" w:after="120" w:line="276" w:lineRule="auto"/>
        <w:jc w:val="both"/>
        <w:rPr>
          <w:rFonts w:asciiTheme="minorHAnsi" w:hAnsiTheme="minorHAnsi" w:cstheme="minorHAnsi"/>
          <w:b/>
          <w:bCs/>
          <w:color w:val="auto"/>
          <w:sz w:val="22"/>
          <w:szCs w:val="22"/>
        </w:rPr>
      </w:pPr>
      <w:bookmarkStart w:id="29" w:name="_Toc73101623"/>
      <w:bookmarkEnd w:id="25"/>
      <w:r w:rsidRPr="00CC6FA7">
        <w:rPr>
          <w:rFonts w:asciiTheme="minorHAnsi" w:hAnsiTheme="minorHAnsi" w:cstheme="minorHAnsi"/>
          <w:b/>
          <w:bCs/>
          <w:color w:val="auto"/>
          <w:sz w:val="22"/>
          <w:szCs w:val="22"/>
        </w:rPr>
        <w:t>Rozdział 15 – Wymagania dotyczące wadium</w:t>
      </w:r>
      <w:bookmarkEnd w:id="26"/>
      <w:bookmarkEnd w:id="27"/>
      <w:bookmarkEnd w:id="29"/>
    </w:p>
    <w:p w14:paraId="4C6C99C7" w14:textId="77777777" w:rsidR="00B22BF2" w:rsidRPr="00CC6FA7" w:rsidRDefault="00B22BF2" w:rsidP="00B22BF2">
      <w:pPr>
        <w:widowControl w:val="0"/>
        <w:suppressAutoHyphens/>
        <w:spacing w:after="0" w:line="276" w:lineRule="auto"/>
        <w:rPr>
          <w:rFonts w:cstheme="minorHAnsi"/>
        </w:rPr>
      </w:pPr>
      <w:r w:rsidRPr="00CC6FA7">
        <w:rPr>
          <w:rFonts w:cstheme="minorHAnsi"/>
        </w:rPr>
        <w:t>Zamawiający nie wymaga wniesienia wadium.</w:t>
      </w:r>
    </w:p>
    <w:p w14:paraId="7D544F97" w14:textId="77777777" w:rsidR="00B22BF2" w:rsidRPr="00CC6FA7" w:rsidRDefault="00B22BF2" w:rsidP="00B22BF2">
      <w:pPr>
        <w:pStyle w:val="Nagwek2"/>
        <w:spacing w:before="240" w:after="120" w:line="276" w:lineRule="auto"/>
        <w:jc w:val="both"/>
        <w:rPr>
          <w:rFonts w:asciiTheme="minorHAnsi" w:hAnsiTheme="minorHAnsi" w:cstheme="minorHAnsi"/>
          <w:b/>
          <w:bCs/>
          <w:color w:val="auto"/>
          <w:sz w:val="22"/>
          <w:szCs w:val="22"/>
        </w:rPr>
      </w:pPr>
      <w:bookmarkStart w:id="30" w:name="_Toc73101624"/>
      <w:bookmarkStart w:id="31" w:name="_Toc67864670"/>
      <w:r w:rsidRPr="00CC6FA7">
        <w:rPr>
          <w:rFonts w:asciiTheme="minorHAnsi" w:hAnsiTheme="minorHAnsi" w:cstheme="minorHAnsi"/>
          <w:b/>
          <w:bCs/>
          <w:color w:val="auto"/>
          <w:sz w:val="22"/>
          <w:szCs w:val="22"/>
        </w:rPr>
        <w:t>Rozdział 16 – Miejsce oraz termin składania i otwarcia ofert</w:t>
      </w:r>
      <w:bookmarkEnd w:id="30"/>
    </w:p>
    <w:bookmarkEnd w:id="31"/>
    <w:p w14:paraId="267E4E11" w14:textId="77777777" w:rsidR="00B22BF2" w:rsidRPr="00CC6FA7" w:rsidRDefault="00B22BF2" w:rsidP="00FC03DE">
      <w:pPr>
        <w:numPr>
          <w:ilvl w:val="0"/>
          <w:numId w:val="35"/>
        </w:numPr>
        <w:spacing w:after="0" w:line="276" w:lineRule="auto"/>
        <w:ind w:left="357" w:hanging="357"/>
        <w:jc w:val="both"/>
        <w:rPr>
          <w:rFonts w:cstheme="minorHAnsi"/>
        </w:rPr>
      </w:pPr>
      <w:r w:rsidRPr="00CC6FA7">
        <w:rPr>
          <w:rFonts w:cstheme="minorHAnsi"/>
        </w:rPr>
        <w:t xml:space="preserve">Wykonawca składa ofertę za pośrednictwem Formularza do złożenia, zmiany lub wycofania oferty dostępnego na </w:t>
      </w:r>
      <w:proofErr w:type="spellStart"/>
      <w:r w:rsidRPr="00CC6FA7">
        <w:rPr>
          <w:rFonts w:cstheme="minorHAnsi"/>
        </w:rPr>
        <w:t>ePUAP</w:t>
      </w:r>
      <w:proofErr w:type="spellEnd"/>
      <w:r w:rsidRPr="00CC6FA7">
        <w:rPr>
          <w:rFonts w:cstheme="minorHAnsi"/>
        </w:rPr>
        <w:t xml:space="preserve"> i udostępnionego również na </w:t>
      </w:r>
      <w:proofErr w:type="spellStart"/>
      <w:r w:rsidRPr="00CC6FA7">
        <w:rPr>
          <w:rFonts w:cstheme="minorHAnsi"/>
        </w:rPr>
        <w:t>miniPortalu</w:t>
      </w:r>
      <w:proofErr w:type="spellEnd"/>
    </w:p>
    <w:p w14:paraId="56859F8A" w14:textId="77777777" w:rsidR="00B22BF2" w:rsidRPr="007540C0" w:rsidRDefault="00B22BF2" w:rsidP="00FC03DE">
      <w:pPr>
        <w:numPr>
          <w:ilvl w:val="0"/>
          <w:numId w:val="35"/>
        </w:numPr>
        <w:spacing w:after="0" w:line="276" w:lineRule="auto"/>
        <w:ind w:left="357" w:hanging="357"/>
        <w:jc w:val="both"/>
        <w:rPr>
          <w:rFonts w:cstheme="minorHAnsi"/>
        </w:rPr>
      </w:pPr>
      <w:r w:rsidRPr="00CC6FA7">
        <w:rPr>
          <w:rFonts w:cstheme="minorHAnsi"/>
        </w:rPr>
        <w:t xml:space="preserve">Ofertę należy złożyć w terminie do </w:t>
      </w:r>
      <w:r w:rsidRPr="007540C0">
        <w:rPr>
          <w:rFonts w:cstheme="minorHAnsi"/>
        </w:rPr>
        <w:t>dnia</w:t>
      </w:r>
      <w:r w:rsidRPr="007540C0">
        <w:rPr>
          <w:rFonts w:cstheme="minorHAnsi"/>
          <w:b/>
          <w:bCs/>
        </w:rPr>
        <w:t xml:space="preserve"> </w:t>
      </w:r>
      <w:r w:rsidR="006A0BD3">
        <w:rPr>
          <w:rFonts w:cstheme="minorHAnsi"/>
          <w:b/>
          <w:bCs/>
        </w:rPr>
        <w:t>0</w:t>
      </w:r>
      <w:r w:rsidR="00C06D77">
        <w:rPr>
          <w:rFonts w:cstheme="minorHAnsi"/>
          <w:b/>
          <w:bCs/>
        </w:rPr>
        <w:t>5</w:t>
      </w:r>
      <w:r w:rsidR="006A0BD3">
        <w:rPr>
          <w:rFonts w:cstheme="minorHAnsi"/>
          <w:b/>
          <w:bCs/>
        </w:rPr>
        <w:t>.01.2022</w:t>
      </w:r>
      <w:r w:rsidRPr="007540C0">
        <w:rPr>
          <w:rFonts w:cstheme="minorHAnsi"/>
          <w:b/>
          <w:bCs/>
        </w:rPr>
        <w:t xml:space="preserve"> r.</w:t>
      </w:r>
      <w:r w:rsidRPr="007540C0">
        <w:rPr>
          <w:rFonts w:cstheme="minorHAnsi"/>
        </w:rPr>
        <w:t xml:space="preserve">, do godz. </w:t>
      </w:r>
      <w:r w:rsidRPr="00C06D77">
        <w:rPr>
          <w:rFonts w:cstheme="minorHAnsi"/>
          <w:b/>
          <w:bCs/>
        </w:rPr>
        <w:t>9:00</w:t>
      </w:r>
      <w:r w:rsidRPr="007540C0">
        <w:rPr>
          <w:rFonts w:cstheme="minorHAnsi"/>
          <w:b/>
          <w:bCs/>
        </w:rPr>
        <w:t>.</w:t>
      </w:r>
    </w:p>
    <w:p w14:paraId="5F466844" w14:textId="77777777" w:rsidR="00B22BF2" w:rsidRPr="007540C0" w:rsidRDefault="00B22BF2" w:rsidP="00FC03DE">
      <w:pPr>
        <w:numPr>
          <w:ilvl w:val="0"/>
          <w:numId w:val="35"/>
        </w:numPr>
        <w:spacing w:after="0" w:line="276" w:lineRule="auto"/>
        <w:ind w:left="357" w:hanging="357"/>
        <w:jc w:val="both"/>
        <w:rPr>
          <w:rFonts w:cstheme="minorHAnsi"/>
        </w:rPr>
      </w:pPr>
      <w:r w:rsidRPr="007540C0">
        <w:rPr>
          <w:rFonts w:cstheme="minorHAnsi"/>
        </w:rPr>
        <w:t>Sposób złożenia oferty, w tym zaszyfrowania oferty opisany został w Regulaminie korzystania z </w:t>
      </w:r>
      <w:proofErr w:type="spellStart"/>
      <w:r w:rsidRPr="007540C0">
        <w:rPr>
          <w:rFonts w:cstheme="minorHAnsi"/>
        </w:rPr>
        <w:t>miniPortal</w:t>
      </w:r>
      <w:proofErr w:type="spellEnd"/>
      <w:r w:rsidRPr="007540C0">
        <w:rPr>
          <w:rFonts w:cstheme="minorHAnsi"/>
        </w:rPr>
        <w:t>.</w:t>
      </w:r>
    </w:p>
    <w:p w14:paraId="2B1AF190" w14:textId="77777777" w:rsidR="00B22BF2" w:rsidRPr="007540C0" w:rsidRDefault="00B22BF2" w:rsidP="00FC03DE">
      <w:pPr>
        <w:numPr>
          <w:ilvl w:val="0"/>
          <w:numId w:val="35"/>
        </w:numPr>
        <w:spacing w:after="0" w:line="276" w:lineRule="auto"/>
        <w:ind w:left="357" w:hanging="357"/>
        <w:jc w:val="both"/>
        <w:rPr>
          <w:rFonts w:cstheme="minorHAnsi"/>
        </w:rPr>
      </w:pPr>
      <w:r w:rsidRPr="007540C0">
        <w:rPr>
          <w:rFonts w:cstheme="minorHAnsi"/>
        </w:rPr>
        <w:t>Wykonawca po upływie terminu do składania ofert nie może skutecznie dokonać zmiany ani wycofać złożonej oferty.</w:t>
      </w:r>
    </w:p>
    <w:p w14:paraId="43B1FAA1" w14:textId="77777777" w:rsidR="00B22BF2" w:rsidRPr="007540C0" w:rsidRDefault="00B22BF2" w:rsidP="00FC03DE">
      <w:pPr>
        <w:pStyle w:val="Nagwek"/>
        <w:numPr>
          <w:ilvl w:val="0"/>
          <w:numId w:val="35"/>
        </w:numPr>
        <w:spacing w:line="276" w:lineRule="auto"/>
        <w:ind w:left="357" w:hanging="357"/>
        <w:jc w:val="both"/>
        <w:rPr>
          <w:rFonts w:cstheme="minorHAnsi"/>
        </w:rPr>
      </w:pPr>
      <w:r w:rsidRPr="007540C0">
        <w:rPr>
          <w:rFonts w:cstheme="minorHAnsi"/>
          <w:b/>
          <w:bCs/>
        </w:rPr>
        <w:t xml:space="preserve">Otwarcie ofert nastąpi </w:t>
      </w:r>
      <w:r w:rsidRPr="007540C0">
        <w:rPr>
          <w:rFonts w:cstheme="minorHAnsi"/>
        </w:rPr>
        <w:t>w dniu</w:t>
      </w:r>
      <w:r w:rsidRPr="007540C0">
        <w:rPr>
          <w:rFonts w:cstheme="minorHAnsi"/>
          <w:b/>
          <w:bCs/>
        </w:rPr>
        <w:t xml:space="preserve"> </w:t>
      </w:r>
      <w:r w:rsidR="006A0BD3">
        <w:rPr>
          <w:rFonts w:cstheme="minorHAnsi"/>
          <w:b/>
          <w:bCs/>
        </w:rPr>
        <w:t>0</w:t>
      </w:r>
      <w:r w:rsidR="00C06D77">
        <w:rPr>
          <w:rFonts w:cstheme="minorHAnsi"/>
          <w:b/>
          <w:bCs/>
        </w:rPr>
        <w:t>5</w:t>
      </w:r>
      <w:r w:rsidR="006A0BD3">
        <w:rPr>
          <w:rFonts w:cstheme="minorHAnsi"/>
          <w:b/>
          <w:bCs/>
        </w:rPr>
        <w:t>.01.2022</w:t>
      </w:r>
      <w:r w:rsidRPr="007540C0">
        <w:rPr>
          <w:rFonts w:cstheme="minorHAnsi"/>
          <w:b/>
          <w:bCs/>
        </w:rPr>
        <w:t xml:space="preserve"> r.</w:t>
      </w:r>
      <w:r w:rsidRPr="007540C0">
        <w:rPr>
          <w:rFonts w:cstheme="minorHAnsi"/>
        </w:rPr>
        <w:t xml:space="preserve">, o godz. </w:t>
      </w:r>
      <w:r w:rsidRPr="00C06D77">
        <w:rPr>
          <w:rFonts w:cstheme="minorHAnsi"/>
          <w:b/>
          <w:bCs/>
        </w:rPr>
        <w:t>10:00</w:t>
      </w:r>
      <w:r w:rsidRPr="007540C0">
        <w:rPr>
          <w:rFonts w:cstheme="minorHAnsi"/>
          <w:b/>
          <w:bCs/>
        </w:rPr>
        <w:t xml:space="preserve"> </w:t>
      </w:r>
      <w:r w:rsidRPr="007540C0">
        <w:rPr>
          <w:rFonts w:cstheme="minorHAnsi"/>
        </w:rPr>
        <w:t xml:space="preserve">poprzez użycie mechanizmu do odszyfrowania ofert dostępnego na </w:t>
      </w:r>
      <w:proofErr w:type="spellStart"/>
      <w:r w:rsidRPr="007540C0">
        <w:rPr>
          <w:rFonts w:cstheme="minorHAnsi"/>
        </w:rPr>
        <w:t>miniPortalu</w:t>
      </w:r>
      <w:proofErr w:type="spellEnd"/>
      <w:r w:rsidRPr="007540C0">
        <w:rPr>
          <w:rFonts w:cstheme="minorHAnsi"/>
        </w:rPr>
        <w:t xml:space="preserve">. W przypadku awarii systemu powodującej brak możliwości otwarcia ofert w terminie określonym powyżej, otwarcie ofert nastąpi niezwłocznie po usunięciu awarii. </w:t>
      </w:r>
    </w:p>
    <w:p w14:paraId="1DE8B9BF" w14:textId="77777777" w:rsidR="00B22BF2" w:rsidRPr="007540C0" w:rsidRDefault="00B22BF2" w:rsidP="00FC03DE">
      <w:pPr>
        <w:pStyle w:val="Akapitzlist"/>
        <w:numPr>
          <w:ilvl w:val="0"/>
          <w:numId w:val="35"/>
        </w:numPr>
        <w:spacing w:after="0" w:line="276" w:lineRule="auto"/>
        <w:ind w:left="357" w:hanging="357"/>
        <w:jc w:val="both"/>
        <w:rPr>
          <w:rFonts w:cstheme="minorHAnsi"/>
        </w:rPr>
      </w:pPr>
      <w:r w:rsidRPr="007540C0">
        <w:rPr>
          <w:rFonts w:cstheme="minorHAnsi"/>
        </w:rPr>
        <w:t>Zamawiający nie przewiduje publicznej sesji otwarcia ofert.</w:t>
      </w:r>
    </w:p>
    <w:p w14:paraId="042AA444" w14:textId="6F0C85D9" w:rsidR="00B22BF2" w:rsidRDefault="00376820" w:rsidP="00FC03DE">
      <w:pPr>
        <w:pStyle w:val="Nagwek"/>
        <w:numPr>
          <w:ilvl w:val="0"/>
          <w:numId w:val="35"/>
        </w:numPr>
        <w:spacing w:line="276" w:lineRule="auto"/>
        <w:ind w:left="357" w:hanging="357"/>
        <w:jc w:val="both"/>
        <w:rPr>
          <w:rFonts w:cstheme="minorHAnsi"/>
        </w:rPr>
      </w:pPr>
      <w:r w:rsidRPr="0051766E">
        <w:rPr>
          <w:rFonts w:cstheme="minorHAnsi"/>
        </w:rPr>
        <w:t>Zamawiający, najpóźniej przed otwarciem ofert, udostępni na stronie internetowej prowadzonego postępowania informację o kwocie, jaką zamierza przeznaczyć na sfinansowanie zamówienia</w:t>
      </w:r>
      <w:r w:rsidR="00B22BF2" w:rsidRPr="007540C0">
        <w:rPr>
          <w:rFonts w:cstheme="minorHAnsi"/>
        </w:rPr>
        <w:t>.</w:t>
      </w:r>
    </w:p>
    <w:p w14:paraId="0E84DBA1" w14:textId="77777777" w:rsidR="00376820" w:rsidRPr="0051766E" w:rsidRDefault="00376820" w:rsidP="00FC03DE">
      <w:pPr>
        <w:pStyle w:val="Nagwek"/>
        <w:numPr>
          <w:ilvl w:val="0"/>
          <w:numId w:val="35"/>
        </w:numPr>
        <w:spacing w:line="276" w:lineRule="auto"/>
        <w:ind w:left="357" w:hanging="357"/>
        <w:jc w:val="both"/>
        <w:rPr>
          <w:rFonts w:cstheme="minorHAnsi"/>
        </w:rPr>
      </w:pPr>
      <w:r w:rsidRPr="0051766E">
        <w:rPr>
          <w:rFonts w:cstheme="minorHAnsi"/>
        </w:rPr>
        <w:t>Zamawiający, niezwłocznie po otwarciu ofert, udostępni na stronie internetowej prowadzonego postępowania informacje o:</w:t>
      </w:r>
    </w:p>
    <w:p w14:paraId="19EA6F1B" w14:textId="77777777" w:rsidR="00376820" w:rsidRPr="00F44CD2" w:rsidRDefault="00376820" w:rsidP="00FC03DE">
      <w:pPr>
        <w:pStyle w:val="Nagwek"/>
        <w:numPr>
          <w:ilvl w:val="1"/>
          <w:numId w:val="43"/>
        </w:numPr>
        <w:spacing w:line="276" w:lineRule="auto"/>
        <w:ind w:left="714" w:hanging="357"/>
        <w:jc w:val="both"/>
        <w:rPr>
          <w:rFonts w:cstheme="minorHAnsi"/>
        </w:rPr>
      </w:pPr>
      <w:r w:rsidRPr="00F44CD2">
        <w:rPr>
          <w:rFonts w:cstheme="minorHAnsi"/>
        </w:rPr>
        <w:t>nazwach albo imionach i nazwiskach oraz siedzibach lub miejscach prowadzonej działalności gospodarczej albo miejscach zamieszkania wykonawców, których oferty zostały</w:t>
      </w:r>
      <w:r>
        <w:rPr>
          <w:rFonts w:cstheme="minorHAnsi"/>
        </w:rPr>
        <w:t xml:space="preserve"> </w:t>
      </w:r>
      <w:r w:rsidRPr="00F44CD2">
        <w:rPr>
          <w:rFonts w:cstheme="minorHAnsi"/>
        </w:rPr>
        <w:t>otwarte,</w:t>
      </w:r>
    </w:p>
    <w:p w14:paraId="18CB54E2" w14:textId="3C9C3C02" w:rsidR="00376820" w:rsidRPr="007540C0" w:rsidRDefault="00376820" w:rsidP="00FC03DE">
      <w:pPr>
        <w:pStyle w:val="Nagwek"/>
        <w:numPr>
          <w:ilvl w:val="0"/>
          <w:numId w:val="44"/>
        </w:numPr>
        <w:spacing w:line="276" w:lineRule="auto"/>
        <w:jc w:val="both"/>
        <w:rPr>
          <w:rFonts w:cstheme="minorHAnsi"/>
        </w:rPr>
      </w:pPr>
      <w:r w:rsidRPr="00F44CD2">
        <w:rPr>
          <w:rFonts w:cstheme="minorHAnsi"/>
        </w:rPr>
        <w:t>cenach lub kosztach zawartych w</w:t>
      </w:r>
      <w:r>
        <w:rPr>
          <w:rFonts w:cstheme="minorHAnsi"/>
        </w:rPr>
        <w:t xml:space="preserve"> </w:t>
      </w:r>
      <w:r w:rsidRPr="00F44CD2">
        <w:rPr>
          <w:rFonts w:cstheme="minorHAnsi"/>
        </w:rPr>
        <w:t>ofertach</w:t>
      </w:r>
      <w:r>
        <w:rPr>
          <w:rFonts w:cstheme="minorHAnsi"/>
        </w:rPr>
        <w:t>.</w:t>
      </w:r>
    </w:p>
    <w:p w14:paraId="72EC69F1" w14:textId="77777777" w:rsidR="00B22BF2" w:rsidRPr="007540C0" w:rsidRDefault="00B22BF2" w:rsidP="00B22BF2">
      <w:pPr>
        <w:pStyle w:val="Nagwek2"/>
        <w:spacing w:before="240" w:after="120" w:line="276" w:lineRule="auto"/>
        <w:jc w:val="both"/>
        <w:rPr>
          <w:rFonts w:asciiTheme="minorHAnsi" w:hAnsiTheme="minorHAnsi" w:cstheme="minorHAnsi"/>
          <w:b/>
          <w:bCs/>
          <w:color w:val="auto"/>
          <w:sz w:val="22"/>
          <w:szCs w:val="22"/>
        </w:rPr>
      </w:pPr>
      <w:bookmarkStart w:id="32" w:name="_Toc73101625"/>
      <w:r w:rsidRPr="007540C0">
        <w:rPr>
          <w:rFonts w:asciiTheme="minorHAnsi" w:hAnsiTheme="minorHAnsi" w:cstheme="minorHAnsi"/>
          <w:b/>
          <w:bCs/>
          <w:color w:val="auto"/>
          <w:sz w:val="22"/>
          <w:szCs w:val="22"/>
        </w:rPr>
        <w:t>Rozdział 17 – Termin związania ofertą</w:t>
      </w:r>
      <w:bookmarkEnd w:id="32"/>
    </w:p>
    <w:p w14:paraId="72A926F4" w14:textId="4FDE40EE" w:rsidR="00B22BF2" w:rsidRPr="00C06D77" w:rsidRDefault="00B22BF2" w:rsidP="00FC03DE">
      <w:pPr>
        <w:pStyle w:val="Akapitzlist"/>
        <w:numPr>
          <w:ilvl w:val="0"/>
          <w:numId w:val="33"/>
        </w:numPr>
        <w:spacing w:after="0" w:line="276" w:lineRule="auto"/>
        <w:ind w:left="357" w:hanging="357"/>
        <w:jc w:val="both"/>
        <w:rPr>
          <w:rFonts w:cstheme="minorHAnsi"/>
        </w:rPr>
      </w:pPr>
      <w:r w:rsidRPr="007540C0">
        <w:rPr>
          <w:rFonts w:cstheme="minorHAnsi"/>
        </w:rPr>
        <w:t xml:space="preserve">Wykonawca jest związany ofertą od dnia upływu terminu składania ofert </w:t>
      </w:r>
      <w:r w:rsidRPr="00C06D77">
        <w:rPr>
          <w:rFonts w:cstheme="minorHAnsi"/>
        </w:rPr>
        <w:t xml:space="preserve">do dnia </w:t>
      </w:r>
      <w:r w:rsidR="00376820" w:rsidRPr="00C06D77">
        <w:rPr>
          <w:rFonts w:cstheme="minorHAnsi"/>
          <w:b/>
          <w:bCs/>
        </w:rPr>
        <w:t>0</w:t>
      </w:r>
      <w:r w:rsidR="00376820">
        <w:rPr>
          <w:rFonts w:cstheme="minorHAnsi"/>
          <w:b/>
          <w:bCs/>
        </w:rPr>
        <w:t>3</w:t>
      </w:r>
      <w:r w:rsidR="00496655" w:rsidRPr="00C06D77">
        <w:rPr>
          <w:rFonts w:cstheme="minorHAnsi"/>
          <w:b/>
          <w:bCs/>
        </w:rPr>
        <w:t>.02.2022</w:t>
      </w:r>
      <w:r w:rsidRPr="00C06D77">
        <w:rPr>
          <w:rFonts w:cstheme="minorHAnsi"/>
          <w:b/>
          <w:bCs/>
        </w:rPr>
        <w:t xml:space="preserve"> r.</w:t>
      </w:r>
      <w:r w:rsidR="00376820" w:rsidRPr="008113FD">
        <w:rPr>
          <w:rFonts w:cstheme="minorHAnsi"/>
        </w:rPr>
        <w:t>,</w:t>
      </w:r>
      <w:r w:rsidR="00376820">
        <w:rPr>
          <w:rFonts w:cstheme="minorHAnsi"/>
        </w:rPr>
        <w:t xml:space="preserve"> </w:t>
      </w:r>
      <w:r w:rsidR="00376820" w:rsidRPr="00F44CD2">
        <w:rPr>
          <w:rFonts w:cstheme="minorHAnsi"/>
        </w:rPr>
        <w:t>przy czym pierwszym dniem terminu związania ofertą jest dzień, w którym upływa termin składania ofert</w:t>
      </w:r>
      <w:r w:rsidR="00376820">
        <w:rPr>
          <w:rFonts w:cstheme="minorHAnsi"/>
        </w:rPr>
        <w:t>.</w:t>
      </w:r>
    </w:p>
    <w:p w14:paraId="5E4847C3" w14:textId="710F1F5A" w:rsidR="00B22BF2" w:rsidRDefault="00B22BF2" w:rsidP="00FC03DE">
      <w:pPr>
        <w:pStyle w:val="Akapitzlist"/>
        <w:numPr>
          <w:ilvl w:val="0"/>
          <w:numId w:val="33"/>
        </w:numPr>
        <w:spacing w:after="0" w:line="276" w:lineRule="auto"/>
        <w:ind w:left="357" w:hanging="357"/>
        <w:jc w:val="both"/>
        <w:rPr>
          <w:rFonts w:cstheme="minorHAnsi"/>
        </w:rPr>
      </w:pPr>
      <w:r w:rsidRPr="007540C0">
        <w:rPr>
          <w:rFonts w:cstheme="minorHAnsi"/>
        </w:rPr>
        <w:lastRenderedPageBreak/>
        <w:t xml:space="preserve">W przypadku gdy wybór najkorzystniejszej oferty nie nastąpi przed upływem terminu związania </w:t>
      </w:r>
      <w:r w:rsidRPr="00CC6FA7">
        <w:rPr>
          <w:rFonts w:cstheme="minorHAnsi"/>
        </w:rPr>
        <w:t xml:space="preserve">ofertą określonego w ust. 1, Zamawiający przed upływem terminu związania ofertą zwraca się jednokrotnie do Wykonawców o wyrażenie zgody na przedłużenie tego terminu o wskazywany przez niego okres, nie dłuższy niż 30 dni. </w:t>
      </w:r>
    </w:p>
    <w:p w14:paraId="6C32BBED" w14:textId="61A5705F" w:rsidR="00376820" w:rsidRPr="00CC6FA7" w:rsidRDefault="00376820" w:rsidP="00FC03DE">
      <w:pPr>
        <w:pStyle w:val="Akapitzlist"/>
        <w:numPr>
          <w:ilvl w:val="0"/>
          <w:numId w:val="33"/>
        </w:numPr>
        <w:spacing w:after="0" w:line="276" w:lineRule="auto"/>
        <w:ind w:left="357" w:hanging="357"/>
        <w:jc w:val="both"/>
        <w:rPr>
          <w:rFonts w:cstheme="minorHAnsi"/>
        </w:rPr>
      </w:pPr>
      <w:r w:rsidRPr="00F44CD2">
        <w:rPr>
          <w:rFonts w:cstheme="minorHAnsi"/>
        </w:rPr>
        <w:t>Przedłużenie terminu związania ofertą, wymaga złożenia przez Wykonawcę pisemnego oświadczenia o wyrażeniu zgody na przedłużenie terminu związania ofertą</w:t>
      </w:r>
      <w:r>
        <w:rPr>
          <w:rFonts w:cstheme="minorHAnsi"/>
        </w:rPr>
        <w:t>.</w:t>
      </w:r>
    </w:p>
    <w:p w14:paraId="15F5FE0D" w14:textId="77777777" w:rsidR="00B22BF2" w:rsidRPr="00CC6FA7" w:rsidRDefault="00B22BF2" w:rsidP="00B22BF2">
      <w:pPr>
        <w:pStyle w:val="Nagwek2"/>
        <w:spacing w:before="240" w:after="120" w:line="276" w:lineRule="auto"/>
        <w:jc w:val="both"/>
        <w:rPr>
          <w:rFonts w:asciiTheme="minorHAnsi" w:hAnsiTheme="minorHAnsi" w:cstheme="minorHAnsi"/>
          <w:b/>
          <w:bCs/>
          <w:color w:val="auto"/>
          <w:sz w:val="22"/>
          <w:szCs w:val="22"/>
        </w:rPr>
      </w:pPr>
      <w:bookmarkStart w:id="33" w:name="_Toc73101626"/>
      <w:r w:rsidRPr="00CF6A9D">
        <w:rPr>
          <w:rFonts w:asciiTheme="minorHAnsi" w:hAnsiTheme="minorHAnsi" w:cstheme="minorHAnsi"/>
          <w:b/>
          <w:bCs/>
          <w:color w:val="auto"/>
          <w:sz w:val="22"/>
          <w:szCs w:val="22"/>
        </w:rPr>
        <w:t>Rozdział 18 – Kryteria oceny ofert</w:t>
      </w:r>
      <w:bookmarkEnd w:id="33"/>
    </w:p>
    <w:p w14:paraId="191FF604" w14:textId="77777777" w:rsidR="00B22BF2" w:rsidRPr="00CC6FA7" w:rsidRDefault="00B22BF2" w:rsidP="00FC03DE">
      <w:pPr>
        <w:pStyle w:val="Akapitzlist"/>
        <w:numPr>
          <w:ilvl w:val="0"/>
          <w:numId w:val="34"/>
        </w:numPr>
        <w:spacing w:after="0" w:line="276" w:lineRule="auto"/>
        <w:ind w:left="357" w:hanging="357"/>
        <w:jc w:val="both"/>
        <w:rPr>
          <w:rFonts w:cstheme="minorHAnsi"/>
        </w:rPr>
      </w:pPr>
      <w:r w:rsidRPr="00CC6FA7">
        <w:rPr>
          <w:rFonts w:cstheme="minorHAnsi"/>
        </w:rPr>
        <w:t>Przy dokonywaniu wyboru najkorzystniejszej oferty Zamawiający stosować będzie następujące kryterium oceny ofert:</w:t>
      </w:r>
    </w:p>
    <w:p w14:paraId="7A2DC141" w14:textId="77777777" w:rsidR="00B22BF2" w:rsidRDefault="00B22BF2" w:rsidP="00AA6E21">
      <w:pPr>
        <w:spacing w:after="0" w:line="276" w:lineRule="auto"/>
        <w:ind w:firstLine="357"/>
        <w:jc w:val="both"/>
        <w:rPr>
          <w:rFonts w:cstheme="minorHAnsi"/>
          <w:b/>
          <w:bCs/>
        </w:rPr>
      </w:pPr>
      <w:r w:rsidRPr="00CC6FA7">
        <w:rPr>
          <w:rFonts w:cstheme="minorHAnsi"/>
          <w:b/>
          <w:bCs/>
        </w:rPr>
        <w:t xml:space="preserve">Cena (C) – </w:t>
      </w:r>
      <w:r w:rsidR="00445868">
        <w:rPr>
          <w:rFonts w:cstheme="minorHAnsi"/>
          <w:b/>
          <w:bCs/>
        </w:rPr>
        <w:t>80</w:t>
      </w:r>
      <w:r w:rsidRPr="00CC6FA7">
        <w:rPr>
          <w:rFonts w:cstheme="minorHAnsi"/>
          <w:b/>
          <w:bCs/>
        </w:rPr>
        <w:t xml:space="preserve"> % = </w:t>
      </w:r>
      <w:r w:rsidR="00445868">
        <w:rPr>
          <w:rFonts w:cstheme="minorHAnsi"/>
          <w:b/>
          <w:bCs/>
        </w:rPr>
        <w:t>80</w:t>
      </w:r>
      <w:r w:rsidRPr="00CC6FA7">
        <w:rPr>
          <w:rFonts w:cstheme="minorHAnsi"/>
          <w:b/>
          <w:bCs/>
        </w:rPr>
        <w:t xml:space="preserve"> pkt</w:t>
      </w:r>
    </w:p>
    <w:p w14:paraId="485BD798" w14:textId="77777777" w:rsidR="00445868" w:rsidRPr="00CC6FA7" w:rsidRDefault="004464EA" w:rsidP="00AA6E21">
      <w:pPr>
        <w:spacing w:after="0" w:line="276" w:lineRule="auto"/>
        <w:ind w:firstLine="357"/>
        <w:jc w:val="both"/>
        <w:rPr>
          <w:rFonts w:cstheme="minorHAnsi"/>
          <w:b/>
          <w:bCs/>
        </w:rPr>
      </w:pPr>
      <w:r>
        <w:rPr>
          <w:rFonts w:cstheme="minorHAnsi"/>
          <w:b/>
          <w:bCs/>
        </w:rPr>
        <w:t>Doświadczenie osób</w:t>
      </w:r>
      <w:r w:rsidR="00445868">
        <w:rPr>
          <w:rFonts w:cstheme="minorHAnsi"/>
          <w:b/>
          <w:bCs/>
        </w:rPr>
        <w:t xml:space="preserve"> (S) – 20% = 20 pkt</w:t>
      </w:r>
    </w:p>
    <w:p w14:paraId="479ADEAC" w14:textId="1C025FB8" w:rsidR="00B22BF2" w:rsidRPr="00CC6FA7" w:rsidRDefault="00B22BF2" w:rsidP="008113FD">
      <w:pPr>
        <w:pStyle w:val="Akapitzlist"/>
        <w:tabs>
          <w:tab w:val="left" w:pos="993"/>
          <w:tab w:val="left" w:pos="1985"/>
          <w:tab w:val="left" w:pos="2977"/>
          <w:tab w:val="left" w:pos="3261"/>
        </w:tabs>
        <w:spacing w:before="120" w:after="0" w:line="276" w:lineRule="auto"/>
        <w:ind w:left="357"/>
        <w:contextualSpacing w:val="0"/>
        <w:jc w:val="both"/>
      </w:pPr>
      <w:r w:rsidRPr="00CC6FA7">
        <w:rPr>
          <w:rFonts w:cstheme="minorHAnsi"/>
        </w:rPr>
        <w:t>Badaniu w kryteriach oceny ofert podlegać będą oferty niepodlegające odrzuceniu.</w:t>
      </w:r>
    </w:p>
    <w:p w14:paraId="1B5D50F7" w14:textId="77777777" w:rsidR="00CF6A9D" w:rsidRDefault="00CF6A9D" w:rsidP="00AA6E21">
      <w:pPr>
        <w:spacing w:after="0" w:line="276" w:lineRule="auto"/>
        <w:ind w:left="357"/>
        <w:jc w:val="both"/>
        <w:rPr>
          <w:rFonts w:eastAsia="Times New Roman" w:cstheme="minorHAnsi"/>
        </w:rPr>
      </w:pPr>
    </w:p>
    <w:p w14:paraId="48EE7718" w14:textId="39655AD4" w:rsidR="00D52DE1" w:rsidRPr="00974F9D" w:rsidRDefault="00D52DE1" w:rsidP="00AA6E21">
      <w:pPr>
        <w:spacing w:after="0" w:line="276" w:lineRule="auto"/>
        <w:ind w:left="357"/>
        <w:jc w:val="both"/>
        <w:rPr>
          <w:rFonts w:eastAsia="Times New Roman" w:cstheme="minorHAnsi"/>
          <w:b/>
          <w:bCs/>
        </w:rPr>
      </w:pPr>
      <w:r w:rsidRPr="00CC6FA7">
        <w:rPr>
          <w:rFonts w:eastAsia="Times New Roman" w:cstheme="minorHAnsi"/>
        </w:rPr>
        <w:t>Kryterium „Cena” rozpatrywane będzie na podstawie ceny brutto za wykonanie przedmiotu zamówienia, podanej przez Wykonawcę na Formularzu Oferty</w:t>
      </w:r>
      <w:r w:rsidRPr="00974F9D" w:rsidDel="00D52DE1">
        <w:rPr>
          <w:rFonts w:eastAsia="Times New Roman" w:cstheme="minorHAnsi"/>
          <w:b/>
          <w:bCs/>
        </w:rPr>
        <w:t xml:space="preserve"> </w:t>
      </w:r>
      <w:r>
        <w:rPr>
          <w:rFonts w:eastAsia="Times New Roman" w:cstheme="minorHAnsi"/>
          <w:b/>
          <w:bCs/>
        </w:rPr>
        <w:t>.</w:t>
      </w:r>
    </w:p>
    <w:p w14:paraId="70F7C783" w14:textId="77777777" w:rsidR="00B22BF2" w:rsidRDefault="00B22BF2" w:rsidP="00AA6E21">
      <w:pPr>
        <w:spacing w:after="0" w:line="276" w:lineRule="auto"/>
        <w:ind w:left="357"/>
        <w:jc w:val="both"/>
        <w:rPr>
          <w:rFonts w:eastAsia="Times New Roman" w:cstheme="minorHAnsi"/>
        </w:rPr>
      </w:pPr>
      <w:r w:rsidRPr="00CC6FA7">
        <w:rPr>
          <w:rFonts w:eastAsia="Times New Roman" w:cstheme="minorHAnsi"/>
        </w:rPr>
        <w:t xml:space="preserve">Zamawiający ofercie o najniższej cenie spośród ofert ocenianych przyzna </w:t>
      </w:r>
      <w:r w:rsidR="00CF6A9D">
        <w:rPr>
          <w:rFonts w:eastAsia="Times New Roman" w:cstheme="minorHAnsi"/>
        </w:rPr>
        <w:t>80</w:t>
      </w:r>
      <w:r w:rsidRPr="00CC6FA7">
        <w:rPr>
          <w:rFonts w:eastAsia="Times New Roman" w:cstheme="minorHAnsi"/>
        </w:rPr>
        <w:t xml:space="preserve"> pkt., </w:t>
      </w:r>
      <w:r w:rsidRPr="009C0553">
        <w:rPr>
          <w:rFonts w:eastAsia="Times New Roman" w:cstheme="minorHAnsi"/>
        </w:rPr>
        <w:t>a każdej następnej zostanie przyporządkowana liczba punktów proporcjonalnie mniejsza,</w:t>
      </w:r>
      <w:r w:rsidRPr="00CC6FA7">
        <w:rPr>
          <w:rFonts w:eastAsia="Times New Roman" w:cstheme="minorHAnsi"/>
        </w:rPr>
        <w:t xml:space="preserve"> według wzoru:</w:t>
      </w:r>
    </w:p>
    <w:p w14:paraId="6CADF003" w14:textId="77777777" w:rsidR="00CF6A9D" w:rsidRPr="00CC6FA7" w:rsidRDefault="00CF6A9D" w:rsidP="00AA6E21">
      <w:pPr>
        <w:spacing w:after="0" w:line="276" w:lineRule="auto"/>
        <w:ind w:left="357"/>
        <w:jc w:val="both"/>
        <w:rPr>
          <w:rFonts w:cstheme="minorHAnsi"/>
        </w:rPr>
      </w:pPr>
    </w:p>
    <w:p w14:paraId="67DD9401" w14:textId="77777777" w:rsidR="00B22BF2" w:rsidRPr="00CC6FA7" w:rsidRDefault="00B22BF2" w:rsidP="00AA6E21">
      <w:pPr>
        <w:pStyle w:val="Akapitzlist"/>
        <w:spacing w:after="0" w:line="276" w:lineRule="auto"/>
        <w:ind w:left="1066" w:firstLine="352"/>
        <w:jc w:val="both"/>
        <w:rPr>
          <w:rFonts w:cstheme="minorHAnsi"/>
          <w:b/>
          <w:bCs/>
        </w:rPr>
      </w:pPr>
      <w:r w:rsidRPr="00CC6FA7">
        <w:rPr>
          <w:rFonts w:cstheme="minorHAnsi"/>
          <w:b/>
          <w:bCs/>
        </w:rPr>
        <w:t xml:space="preserve">C = ( </w:t>
      </w:r>
      <w:proofErr w:type="spellStart"/>
      <w:r w:rsidRPr="00CC6FA7">
        <w:rPr>
          <w:rFonts w:cstheme="minorHAnsi"/>
          <w:b/>
          <w:bCs/>
        </w:rPr>
        <w:t>C</w:t>
      </w:r>
      <w:r w:rsidRPr="00CC6FA7">
        <w:rPr>
          <w:rFonts w:cstheme="minorHAnsi"/>
          <w:b/>
          <w:bCs/>
          <w:vertAlign w:val="subscript"/>
        </w:rPr>
        <w:t>min</w:t>
      </w:r>
      <w:proofErr w:type="spellEnd"/>
      <w:r w:rsidRPr="00CC6FA7">
        <w:rPr>
          <w:rFonts w:cstheme="minorHAnsi"/>
          <w:b/>
          <w:bCs/>
          <w:vertAlign w:val="subscript"/>
        </w:rPr>
        <w:t>.</w:t>
      </w:r>
      <w:r w:rsidRPr="00CC6FA7">
        <w:rPr>
          <w:rFonts w:cstheme="minorHAnsi"/>
          <w:b/>
          <w:bCs/>
        </w:rPr>
        <w:t>/</w:t>
      </w:r>
      <w:proofErr w:type="spellStart"/>
      <w:r w:rsidRPr="00CC6FA7">
        <w:rPr>
          <w:rFonts w:cstheme="minorHAnsi"/>
          <w:b/>
          <w:bCs/>
        </w:rPr>
        <w:t>C</w:t>
      </w:r>
      <w:r w:rsidRPr="00CC6FA7">
        <w:rPr>
          <w:rFonts w:cstheme="minorHAnsi"/>
          <w:b/>
          <w:bCs/>
          <w:vertAlign w:val="subscript"/>
        </w:rPr>
        <w:t>b</w:t>
      </w:r>
      <w:proofErr w:type="spellEnd"/>
      <w:r w:rsidRPr="00CC6FA7">
        <w:rPr>
          <w:rFonts w:cstheme="minorHAnsi"/>
          <w:b/>
          <w:bCs/>
        </w:rPr>
        <w:t xml:space="preserve"> ) x </w:t>
      </w:r>
      <w:r w:rsidR="00CF6A9D">
        <w:rPr>
          <w:rFonts w:cstheme="minorHAnsi"/>
          <w:b/>
          <w:bCs/>
        </w:rPr>
        <w:t>80</w:t>
      </w:r>
      <w:r w:rsidRPr="00CC6FA7">
        <w:rPr>
          <w:rFonts w:cstheme="minorHAnsi"/>
          <w:b/>
          <w:bCs/>
        </w:rPr>
        <w:t xml:space="preserve"> pkt</w:t>
      </w:r>
    </w:p>
    <w:p w14:paraId="3A83E060" w14:textId="77777777" w:rsidR="00B22BF2" w:rsidRPr="00CC6FA7" w:rsidRDefault="00B22BF2" w:rsidP="00AA6E21">
      <w:pPr>
        <w:spacing w:after="0" w:line="276" w:lineRule="auto"/>
        <w:ind w:firstLine="709"/>
        <w:jc w:val="both"/>
        <w:rPr>
          <w:rFonts w:cstheme="minorHAnsi"/>
        </w:rPr>
      </w:pPr>
      <w:r w:rsidRPr="00CC6FA7">
        <w:rPr>
          <w:rFonts w:cstheme="minorHAnsi"/>
        </w:rPr>
        <w:t>gdzie:</w:t>
      </w:r>
      <w:r w:rsidRPr="00CC6FA7">
        <w:rPr>
          <w:rFonts w:cstheme="minorHAnsi"/>
        </w:rPr>
        <w:tab/>
      </w:r>
      <w:proofErr w:type="spellStart"/>
      <w:r w:rsidRPr="00CC6FA7">
        <w:rPr>
          <w:rFonts w:cstheme="minorHAnsi"/>
        </w:rPr>
        <w:t>C</w:t>
      </w:r>
      <w:r w:rsidRPr="00CC6FA7">
        <w:rPr>
          <w:rFonts w:cstheme="minorHAnsi"/>
          <w:vertAlign w:val="subscript"/>
        </w:rPr>
        <w:t>min</w:t>
      </w:r>
      <w:proofErr w:type="spellEnd"/>
      <w:r w:rsidRPr="00CC6FA7">
        <w:rPr>
          <w:rFonts w:cstheme="minorHAnsi"/>
          <w:vertAlign w:val="subscript"/>
        </w:rPr>
        <w:t>.</w:t>
      </w:r>
      <w:r w:rsidRPr="00CC6FA7">
        <w:rPr>
          <w:rFonts w:cstheme="minorHAnsi"/>
        </w:rPr>
        <w:t xml:space="preserve"> – najniższa cena brutto z ocenianych ofert (zł)</w:t>
      </w:r>
    </w:p>
    <w:p w14:paraId="70439FEF" w14:textId="77777777" w:rsidR="00B22BF2" w:rsidRDefault="00B22BF2" w:rsidP="00AA6E21">
      <w:pPr>
        <w:pStyle w:val="Akapitzlist"/>
        <w:spacing w:after="0" w:line="276" w:lineRule="auto"/>
        <w:ind w:left="714" w:firstLine="704"/>
        <w:jc w:val="both"/>
        <w:rPr>
          <w:rFonts w:cstheme="minorHAnsi"/>
        </w:rPr>
      </w:pPr>
      <w:proofErr w:type="spellStart"/>
      <w:r w:rsidRPr="00CC6FA7">
        <w:rPr>
          <w:rFonts w:cstheme="minorHAnsi"/>
        </w:rPr>
        <w:t>C</w:t>
      </w:r>
      <w:r w:rsidRPr="00CC6FA7">
        <w:rPr>
          <w:rFonts w:cstheme="minorHAnsi"/>
          <w:vertAlign w:val="subscript"/>
        </w:rPr>
        <w:t>b</w:t>
      </w:r>
      <w:proofErr w:type="spellEnd"/>
      <w:r w:rsidRPr="00CC6FA7">
        <w:rPr>
          <w:rFonts w:cstheme="minorHAnsi"/>
        </w:rPr>
        <w:t xml:space="preserve"> – cena brutto badanej oferty (zł)</w:t>
      </w:r>
    </w:p>
    <w:p w14:paraId="6D5B8497" w14:textId="77777777" w:rsidR="00CF6A9D" w:rsidRDefault="00CF6A9D" w:rsidP="00AA6E21">
      <w:pPr>
        <w:pStyle w:val="Akapitzlist"/>
        <w:spacing w:after="0" w:line="276" w:lineRule="auto"/>
        <w:ind w:left="714" w:firstLine="704"/>
        <w:jc w:val="both"/>
        <w:rPr>
          <w:rFonts w:cstheme="minorHAnsi"/>
        </w:rPr>
      </w:pPr>
    </w:p>
    <w:p w14:paraId="533F732B" w14:textId="77777777" w:rsidR="00D52DE1" w:rsidRDefault="00D52DE1" w:rsidP="00D52DE1">
      <w:pPr>
        <w:suppressAutoHyphens/>
        <w:snapToGrid w:val="0"/>
        <w:spacing w:before="120" w:after="0" w:line="240" w:lineRule="auto"/>
        <w:ind w:left="357"/>
        <w:jc w:val="both"/>
        <w:rPr>
          <w:rFonts w:eastAsia="Times New Roman" w:cstheme="minorHAnsi"/>
        </w:rPr>
      </w:pPr>
      <w:r>
        <w:rPr>
          <w:rFonts w:eastAsia="Times New Roman" w:cstheme="minorHAnsi"/>
        </w:rPr>
        <w:t xml:space="preserve">Kryterium </w:t>
      </w:r>
      <w:r w:rsidRPr="00CC6FA7">
        <w:rPr>
          <w:rFonts w:eastAsia="Times New Roman" w:cstheme="minorHAnsi"/>
        </w:rPr>
        <w:t>„</w:t>
      </w:r>
      <w:r>
        <w:rPr>
          <w:rFonts w:eastAsia="Times New Roman" w:cstheme="minorHAnsi"/>
        </w:rPr>
        <w:t>Doświadczenie osób</w:t>
      </w:r>
      <w:r w:rsidRPr="00CC6FA7">
        <w:rPr>
          <w:rFonts w:eastAsia="Times New Roman" w:cstheme="minorHAnsi"/>
        </w:rPr>
        <w:t xml:space="preserve">” </w:t>
      </w:r>
      <w:r>
        <w:rPr>
          <w:rFonts w:eastAsia="Times New Roman" w:cstheme="minorHAnsi"/>
        </w:rPr>
        <w:t>rozpatrywane będzie na podstawie oświadczenia Wykonawcy złożonego w pkt. 4 Formularza oferty.</w:t>
      </w:r>
    </w:p>
    <w:p w14:paraId="44321B74" w14:textId="77777777" w:rsidR="00D52DE1" w:rsidRDefault="00D52DE1" w:rsidP="00D52DE1">
      <w:pPr>
        <w:suppressAutoHyphens/>
        <w:snapToGrid w:val="0"/>
        <w:spacing w:before="120" w:after="0" w:line="240" w:lineRule="auto"/>
        <w:ind w:left="357"/>
        <w:jc w:val="both"/>
        <w:rPr>
          <w:rFonts w:cstheme="minorHAnsi"/>
        </w:rPr>
      </w:pPr>
      <w:r>
        <w:rPr>
          <w:rFonts w:eastAsia="Times New Roman" w:cstheme="minorHAnsi"/>
        </w:rPr>
        <w:t xml:space="preserve">Zamawiający w ramach niniejszego kryterium przyzna  punkty </w:t>
      </w:r>
      <w:r w:rsidRPr="0033083B">
        <w:rPr>
          <w:rFonts w:cstheme="minorHAnsi"/>
        </w:rPr>
        <w:t>wg następujących zasad:</w:t>
      </w:r>
    </w:p>
    <w:p w14:paraId="5153FB05" w14:textId="05C4F70E" w:rsidR="00D52DE1" w:rsidRPr="00116A11" w:rsidRDefault="00D52DE1" w:rsidP="00D52DE1">
      <w:pPr>
        <w:suppressAutoHyphens/>
        <w:snapToGrid w:val="0"/>
        <w:spacing w:before="120" w:after="0" w:line="276" w:lineRule="auto"/>
        <w:ind w:left="284"/>
        <w:jc w:val="both"/>
        <w:rPr>
          <w:rFonts w:eastAsia="Times New Roman" w:cstheme="minorHAnsi"/>
          <w:iCs/>
        </w:rPr>
      </w:pPr>
      <w:r>
        <w:rPr>
          <w:rFonts w:cstheme="minorHAnsi"/>
          <w:b/>
          <w:bCs/>
        </w:rPr>
        <w:t xml:space="preserve">0 </w:t>
      </w:r>
      <w:r w:rsidRPr="006E14EA">
        <w:rPr>
          <w:rFonts w:cstheme="minorHAnsi"/>
          <w:b/>
          <w:bCs/>
        </w:rPr>
        <w:t xml:space="preserve">pkt - </w:t>
      </w:r>
      <w:r w:rsidRPr="00116A11">
        <w:rPr>
          <w:rFonts w:cstheme="minorHAnsi"/>
        </w:rPr>
        <w:t>za</w:t>
      </w:r>
      <w:r w:rsidRPr="006E14EA">
        <w:rPr>
          <w:rFonts w:cstheme="minorHAnsi"/>
          <w:b/>
          <w:bCs/>
        </w:rPr>
        <w:t xml:space="preserve"> </w:t>
      </w:r>
      <w:r w:rsidRPr="006E14EA">
        <w:rPr>
          <w:rFonts w:cstheme="minorHAnsi"/>
        </w:rPr>
        <w:t>skierowani</w:t>
      </w:r>
      <w:r>
        <w:rPr>
          <w:rFonts w:cstheme="minorHAnsi"/>
        </w:rPr>
        <w:t xml:space="preserve">e </w:t>
      </w:r>
      <w:r w:rsidRPr="006E14EA">
        <w:rPr>
          <w:rFonts w:cstheme="minorHAnsi"/>
        </w:rPr>
        <w:t>do realizacji zamówienia</w:t>
      </w:r>
      <w:r w:rsidRPr="006E14EA">
        <w:rPr>
          <w:rFonts w:cstheme="minorHAnsi"/>
          <w:b/>
          <w:bCs/>
        </w:rPr>
        <w:t xml:space="preserve"> </w:t>
      </w:r>
      <w:r w:rsidRPr="00FD3915">
        <w:rPr>
          <w:rFonts w:cstheme="minorHAnsi"/>
        </w:rPr>
        <w:t>osób,</w:t>
      </w:r>
      <w:r w:rsidRPr="006E14EA">
        <w:rPr>
          <w:rFonts w:cstheme="minorHAnsi"/>
        </w:rPr>
        <w:t xml:space="preserve"> któr</w:t>
      </w:r>
      <w:r>
        <w:rPr>
          <w:rFonts w:cstheme="minorHAnsi"/>
        </w:rPr>
        <w:t>e</w:t>
      </w:r>
      <w:r w:rsidRPr="006E14EA">
        <w:rPr>
          <w:rFonts w:cstheme="minorHAnsi"/>
        </w:rPr>
        <w:t xml:space="preserve"> </w:t>
      </w:r>
      <w:r w:rsidRPr="00FD3915">
        <w:rPr>
          <w:rFonts w:cstheme="minorHAnsi"/>
          <w:b/>
          <w:bCs/>
        </w:rPr>
        <w:t>nie posiadają</w:t>
      </w:r>
      <w:r w:rsidRPr="006E14EA">
        <w:rPr>
          <w:rFonts w:cstheme="minorHAnsi"/>
        </w:rPr>
        <w:t xml:space="preserve"> co najmniej 6 miesięczne</w:t>
      </w:r>
      <w:r>
        <w:rPr>
          <w:rFonts w:cstheme="minorHAnsi"/>
        </w:rPr>
        <w:t>go</w:t>
      </w:r>
      <w:r w:rsidRPr="006E14EA">
        <w:rPr>
          <w:rFonts w:cstheme="minorHAnsi"/>
        </w:rPr>
        <w:t xml:space="preserve"> doświadczeni</w:t>
      </w:r>
      <w:r>
        <w:rPr>
          <w:rFonts w:cstheme="minorHAnsi"/>
        </w:rPr>
        <w:t>a</w:t>
      </w:r>
      <w:r w:rsidRPr="006E14EA">
        <w:rPr>
          <w:rFonts w:cstheme="minorHAnsi"/>
        </w:rPr>
        <w:t xml:space="preserve"> </w:t>
      </w:r>
      <w:r w:rsidRPr="00116A11">
        <w:rPr>
          <w:rFonts w:cstheme="minorHAnsi"/>
          <w:spacing w:val="4"/>
        </w:rPr>
        <w:t>w pracy polegającej na ochronie osób i mienia w budynku użyteczności publicznej (doświadczenie ciągłe), które zdobył</w:t>
      </w:r>
      <w:r>
        <w:rPr>
          <w:rFonts w:cstheme="minorHAnsi"/>
          <w:spacing w:val="4"/>
        </w:rPr>
        <w:t>y</w:t>
      </w:r>
      <w:r w:rsidRPr="00116A11">
        <w:rPr>
          <w:rFonts w:cstheme="minorHAnsi"/>
          <w:spacing w:val="4"/>
        </w:rPr>
        <w:t xml:space="preserve"> w okresie 3 lat przed terminem składania ofert oraz posiada kwalifikacje, o których mowa w rozdz. 6 ust. 2 pkt 4 lit. b)</w:t>
      </w:r>
      <w:r>
        <w:rPr>
          <w:rFonts w:cstheme="minorHAnsi"/>
          <w:spacing w:val="4"/>
        </w:rPr>
        <w:t xml:space="preserve"> SWZ</w:t>
      </w:r>
      <w:r w:rsidRPr="00116A11">
        <w:rPr>
          <w:rFonts w:cstheme="minorHAnsi"/>
          <w:spacing w:val="4"/>
        </w:rPr>
        <w:t>.</w:t>
      </w:r>
    </w:p>
    <w:p w14:paraId="1DD1CC67" w14:textId="67FF6A61" w:rsidR="00D52DE1" w:rsidRPr="00116A11" w:rsidRDefault="00D52DE1" w:rsidP="00D52DE1">
      <w:pPr>
        <w:suppressAutoHyphens/>
        <w:snapToGrid w:val="0"/>
        <w:spacing w:after="0" w:line="276" w:lineRule="auto"/>
        <w:ind w:left="284"/>
        <w:jc w:val="both"/>
        <w:rPr>
          <w:rFonts w:eastAsia="Times New Roman" w:cstheme="minorHAnsi"/>
          <w:iCs/>
        </w:rPr>
      </w:pPr>
      <w:r>
        <w:rPr>
          <w:rFonts w:cstheme="minorHAnsi"/>
          <w:b/>
          <w:bCs/>
        </w:rPr>
        <w:t xml:space="preserve">5 </w:t>
      </w:r>
      <w:r w:rsidRPr="006E14EA">
        <w:rPr>
          <w:rFonts w:cstheme="minorHAnsi"/>
          <w:b/>
          <w:bCs/>
        </w:rPr>
        <w:t xml:space="preserve">pkt - </w:t>
      </w:r>
      <w:r w:rsidRPr="00116A11">
        <w:rPr>
          <w:rFonts w:cstheme="minorHAnsi"/>
        </w:rPr>
        <w:t>za</w:t>
      </w:r>
      <w:r w:rsidRPr="006E14EA">
        <w:rPr>
          <w:rFonts w:cstheme="minorHAnsi"/>
          <w:b/>
          <w:bCs/>
        </w:rPr>
        <w:t xml:space="preserve"> </w:t>
      </w:r>
      <w:r w:rsidRPr="006E14EA">
        <w:rPr>
          <w:rFonts w:cstheme="minorHAnsi"/>
        </w:rPr>
        <w:t xml:space="preserve">skierowanie do realizacji zamówienia </w:t>
      </w:r>
      <w:r w:rsidRPr="006E14EA">
        <w:rPr>
          <w:rFonts w:cstheme="minorHAnsi"/>
          <w:b/>
          <w:bCs/>
        </w:rPr>
        <w:t>1 osoby</w:t>
      </w:r>
      <w:r w:rsidRPr="006E14EA">
        <w:rPr>
          <w:rFonts w:cstheme="minorHAnsi"/>
        </w:rPr>
        <w:t xml:space="preserve">, która posiadają co najmniej 6 miesięczne doświadczenie </w:t>
      </w:r>
      <w:r w:rsidRPr="00116A11">
        <w:rPr>
          <w:rFonts w:cstheme="minorHAnsi"/>
          <w:spacing w:val="4"/>
        </w:rPr>
        <w:t>w pracy polegającej na ochronie osób i mienia w budynku użyteczności publicznej (doświadczenie ciągłe), które zdobyła w okresie 3 lat przed terminem składania ofert oraz posiada kwalifikacje, o których mowa w rozdz. 6 ust. 2 pkt 4 lit. b)</w:t>
      </w:r>
      <w:r>
        <w:rPr>
          <w:rFonts w:cstheme="minorHAnsi"/>
          <w:spacing w:val="4"/>
        </w:rPr>
        <w:t xml:space="preserve"> SWZ</w:t>
      </w:r>
      <w:r w:rsidRPr="00116A11">
        <w:rPr>
          <w:rFonts w:cstheme="minorHAnsi"/>
          <w:spacing w:val="4"/>
        </w:rPr>
        <w:t>.</w:t>
      </w:r>
    </w:p>
    <w:p w14:paraId="149B603D" w14:textId="52DCC767" w:rsidR="00D52DE1" w:rsidRPr="006E14EA" w:rsidRDefault="00D52DE1" w:rsidP="00D52DE1">
      <w:pPr>
        <w:suppressAutoHyphens/>
        <w:snapToGrid w:val="0"/>
        <w:spacing w:after="0" w:line="276" w:lineRule="auto"/>
        <w:ind w:left="284"/>
        <w:jc w:val="both"/>
        <w:rPr>
          <w:rFonts w:eastAsia="Times New Roman" w:cstheme="minorHAnsi"/>
          <w:iCs/>
        </w:rPr>
      </w:pPr>
      <w:r>
        <w:rPr>
          <w:rFonts w:cstheme="minorHAnsi"/>
          <w:b/>
          <w:bCs/>
        </w:rPr>
        <w:t xml:space="preserve">10 </w:t>
      </w:r>
      <w:r w:rsidRPr="006E14EA">
        <w:rPr>
          <w:rFonts w:cstheme="minorHAnsi"/>
          <w:b/>
          <w:bCs/>
        </w:rPr>
        <w:t xml:space="preserve">pkt - </w:t>
      </w:r>
      <w:r w:rsidRPr="00116A11">
        <w:rPr>
          <w:rFonts w:cstheme="minorHAnsi"/>
        </w:rPr>
        <w:t xml:space="preserve">za </w:t>
      </w:r>
      <w:r w:rsidRPr="006E14EA">
        <w:rPr>
          <w:rFonts w:cstheme="minorHAnsi"/>
        </w:rPr>
        <w:t xml:space="preserve">skierowanie do realizacji zamówienia </w:t>
      </w:r>
      <w:r w:rsidRPr="006E14EA">
        <w:rPr>
          <w:rFonts w:cstheme="minorHAnsi"/>
          <w:b/>
          <w:bCs/>
        </w:rPr>
        <w:t>2 osób</w:t>
      </w:r>
      <w:r w:rsidRPr="006E14EA">
        <w:rPr>
          <w:rFonts w:cstheme="minorHAnsi"/>
        </w:rPr>
        <w:t xml:space="preserve">, które posiadają co najmniej 6 miesięczne doświadczenie </w:t>
      </w:r>
      <w:r w:rsidRPr="00116A11">
        <w:rPr>
          <w:rFonts w:cstheme="minorHAnsi"/>
          <w:spacing w:val="4"/>
        </w:rPr>
        <w:t>w pracy polegającej na ochronie osób i mienia w budynku użyteczności publicznej (doświadczenie ciągłe), które zdobyły w okresie 3 lat przed terminem składania ofert oraz posiadają kwalifikacje, o których mowa w rozdz. 6 ust. 2 pkt 4 lit. b)</w:t>
      </w:r>
      <w:r w:rsidR="008113FD">
        <w:rPr>
          <w:rFonts w:cstheme="minorHAnsi"/>
          <w:spacing w:val="4"/>
        </w:rPr>
        <w:t xml:space="preserve"> SWZ</w:t>
      </w:r>
      <w:r w:rsidRPr="00116A11">
        <w:rPr>
          <w:rFonts w:cstheme="minorHAnsi"/>
          <w:spacing w:val="4"/>
        </w:rPr>
        <w:t>.</w:t>
      </w:r>
    </w:p>
    <w:p w14:paraId="27C7CF51" w14:textId="36572AE1" w:rsidR="00D52DE1" w:rsidRPr="00A445F4" w:rsidRDefault="00D52DE1" w:rsidP="00D52DE1">
      <w:pPr>
        <w:suppressAutoHyphens/>
        <w:snapToGrid w:val="0"/>
        <w:spacing w:after="0" w:line="276" w:lineRule="auto"/>
        <w:ind w:left="284"/>
        <w:jc w:val="both"/>
        <w:rPr>
          <w:rFonts w:eastAsia="Times New Roman" w:cstheme="minorHAnsi"/>
          <w:iCs/>
        </w:rPr>
      </w:pPr>
      <w:r>
        <w:rPr>
          <w:rFonts w:cstheme="minorHAnsi"/>
          <w:b/>
          <w:bCs/>
        </w:rPr>
        <w:t xml:space="preserve">15 </w:t>
      </w:r>
      <w:r w:rsidRPr="006E14EA">
        <w:rPr>
          <w:rFonts w:cstheme="minorHAnsi"/>
          <w:b/>
          <w:bCs/>
        </w:rPr>
        <w:t xml:space="preserve">pkt - </w:t>
      </w:r>
      <w:r w:rsidRPr="00116A11">
        <w:rPr>
          <w:rFonts w:cstheme="minorHAnsi"/>
        </w:rPr>
        <w:t>za</w:t>
      </w:r>
      <w:r w:rsidRPr="006E14EA">
        <w:rPr>
          <w:rFonts w:cstheme="minorHAnsi"/>
          <w:b/>
          <w:bCs/>
        </w:rPr>
        <w:t xml:space="preserve"> </w:t>
      </w:r>
      <w:r w:rsidRPr="006E14EA">
        <w:rPr>
          <w:rFonts w:cstheme="minorHAnsi"/>
        </w:rPr>
        <w:t xml:space="preserve">skierowanie do realizacji zamówienia </w:t>
      </w:r>
      <w:r>
        <w:rPr>
          <w:rFonts w:cstheme="minorHAnsi"/>
          <w:b/>
          <w:bCs/>
        </w:rPr>
        <w:t>3</w:t>
      </w:r>
      <w:r w:rsidRPr="006E14EA">
        <w:rPr>
          <w:rFonts w:cstheme="minorHAnsi"/>
          <w:b/>
          <w:bCs/>
        </w:rPr>
        <w:t xml:space="preserve"> osób</w:t>
      </w:r>
      <w:r w:rsidRPr="006E14EA">
        <w:rPr>
          <w:rFonts w:cstheme="minorHAnsi"/>
        </w:rPr>
        <w:t xml:space="preserve">, które posiadają co najmniej 6 miesięczne doświadczenie </w:t>
      </w:r>
      <w:r w:rsidRPr="00116A11">
        <w:rPr>
          <w:rFonts w:cstheme="minorHAnsi"/>
          <w:spacing w:val="4"/>
        </w:rPr>
        <w:t>w pracy polegającej na ochronie osób i mienia w budynku użyteczności publicznej (doświadczenie ciągłe), które zdobyły w okresie 3 lat przed terminem składania ofert oraz posiadają kwalifikacje, o których mowa w rozdz. 6 ust. 2 pkt 4 lit. b)</w:t>
      </w:r>
      <w:r w:rsidR="008113FD">
        <w:rPr>
          <w:rFonts w:cstheme="minorHAnsi"/>
          <w:spacing w:val="4"/>
        </w:rPr>
        <w:t xml:space="preserve"> SWZ</w:t>
      </w:r>
      <w:r w:rsidRPr="00116A11">
        <w:rPr>
          <w:rFonts w:cstheme="minorHAnsi"/>
          <w:spacing w:val="4"/>
        </w:rPr>
        <w:t>.</w:t>
      </w:r>
    </w:p>
    <w:p w14:paraId="7584DE38" w14:textId="07510935" w:rsidR="00C56358" w:rsidRPr="006E6D2E" w:rsidRDefault="00D52DE1" w:rsidP="006E6D2E">
      <w:pPr>
        <w:spacing w:after="0" w:line="276" w:lineRule="auto"/>
        <w:ind w:left="357"/>
        <w:jc w:val="both"/>
        <w:rPr>
          <w:rFonts w:eastAsia="Times New Roman" w:cstheme="minorHAnsi"/>
        </w:rPr>
      </w:pPr>
      <w:r>
        <w:rPr>
          <w:rFonts w:cstheme="minorHAnsi"/>
          <w:b/>
          <w:bCs/>
        </w:rPr>
        <w:t xml:space="preserve">20 </w:t>
      </w:r>
      <w:r w:rsidRPr="00116A11">
        <w:rPr>
          <w:rFonts w:cstheme="minorHAnsi"/>
          <w:b/>
          <w:bCs/>
        </w:rPr>
        <w:t xml:space="preserve">pkt - </w:t>
      </w:r>
      <w:r w:rsidRPr="00116A11">
        <w:rPr>
          <w:rFonts w:cstheme="minorHAnsi"/>
        </w:rPr>
        <w:t>za</w:t>
      </w:r>
      <w:r w:rsidRPr="00116A11">
        <w:rPr>
          <w:rFonts w:cstheme="minorHAnsi"/>
          <w:b/>
          <w:bCs/>
        </w:rPr>
        <w:t xml:space="preserve"> </w:t>
      </w:r>
      <w:r w:rsidRPr="00116A11">
        <w:rPr>
          <w:rFonts w:cstheme="minorHAnsi"/>
        </w:rPr>
        <w:t xml:space="preserve">skierowanie do realizacji zamówienia </w:t>
      </w:r>
      <w:r>
        <w:rPr>
          <w:rFonts w:cstheme="minorHAnsi"/>
          <w:b/>
          <w:bCs/>
        </w:rPr>
        <w:t>4</w:t>
      </w:r>
      <w:r w:rsidRPr="00116A11">
        <w:rPr>
          <w:rFonts w:cstheme="minorHAnsi"/>
          <w:b/>
          <w:bCs/>
        </w:rPr>
        <w:t xml:space="preserve"> osób</w:t>
      </w:r>
      <w:r w:rsidRPr="00116A11">
        <w:rPr>
          <w:rFonts w:cstheme="minorHAnsi"/>
        </w:rPr>
        <w:t xml:space="preserve">, które posiadają co najmniej 6 miesięczne doświadczenie </w:t>
      </w:r>
      <w:r w:rsidRPr="00116A11">
        <w:rPr>
          <w:rFonts w:cstheme="minorHAnsi"/>
          <w:spacing w:val="4"/>
        </w:rPr>
        <w:t xml:space="preserve">w pracy polegającej na ochronie osób i mienia w budynku użyteczności </w:t>
      </w:r>
      <w:r w:rsidRPr="00116A11">
        <w:rPr>
          <w:rFonts w:cstheme="minorHAnsi"/>
          <w:spacing w:val="4"/>
        </w:rPr>
        <w:lastRenderedPageBreak/>
        <w:t>publicznej (doświadczenie ciągłe), które zdobyły w okresie 3 lat przed terminem składania ofert oraz posiadają kwalifikacje, o których mowa w rozdz. 6 ust. 2 pkt 4 lit. b)</w:t>
      </w:r>
      <w:r w:rsidR="008113FD">
        <w:rPr>
          <w:rFonts w:cstheme="minorHAnsi"/>
          <w:spacing w:val="4"/>
        </w:rPr>
        <w:t xml:space="preserve"> SWZ</w:t>
      </w:r>
      <w:r w:rsidR="00F31586" w:rsidRPr="008113FD">
        <w:rPr>
          <w:rFonts w:cstheme="minorHAnsi"/>
          <w:spacing w:val="4"/>
        </w:rPr>
        <w:t>.</w:t>
      </w:r>
    </w:p>
    <w:p w14:paraId="054DF798" w14:textId="77777777" w:rsidR="00D303AE" w:rsidRPr="00D276F4" w:rsidRDefault="00D303AE" w:rsidP="006E6D2E">
      <w:pPr>
        <w:pStyle w:val="Akapitzlist"/>
        <w:tabs>
          <w:tab w:val="left" w:pos="-4680"/>
        </w:tabs>
        <w:suppressAutoHyphens/>
        <w:spacing w:after="0" w:line="276" w:lineRule="auto"/>
        <w:ind w:left="357"/>
        <w:jc w:val="both"/>
        <w:rPr>
          <w:rFonts w:eastAsia="Times New Roman" w:cstheme="minorHAnsi"/>
          <w:highlight w:val="yellow"/>
        </w:rPr>
      </w:pPr>
    </w:p>
    <w:p w14:paraId="1B202F67" w14:textId="77777777" w:rsidR="00B22BF2" w:rsidRPr="00994FD5" w:rsidRDefault="00B22BF2" w:rsidP="00FC03DE">
      <w:pPr>
        <w:pStyle w:val="Akapitzlist"/>
        <w:numPr>
          <w:ilvl w:val="0"/>
          <w:numId w:val="34"/>
        </w:numPr>
        <w:tabs>
          <w:tab w:val="left" w:pos="-4680"/>
        </w:tabs>
        <w:suppressAutoHyphens/>
        <w:spacing w:after="0" w:line="276" w:lineRule="auto"/>
        <w:ind w:left="357" w:hanging="357"/>
        <w:jc w:val="both"/>
        <w:rPr>
          <w:rFonts w:eastAsia="Times New Roman" w:cstheme="minorHAnsi"/>
        </w:rPr>
      </w:pPr>
      <w:r w:rsidRPr="00CC6FA7">
        <w:rPr>
          <w:rFonts w:cstheme="minorHAnsi"/>
        </w:rPr>
        <w:t>Za najkorzystniejszą zostanie uznana oferta Wykonawcy, która spełni wszystkie postawione w niniejszej SWZ warunki oraz uzyska największą</w:t>
      </w:r>
      <w:r w:rsidR="00C7731F">
        <w:rPr>
          <w:rFonts w:cstheme="minorHAnsi"/>
        </w:rPr>
        <w:t xml:space="preserve"> łączną</w:t>
      </w:r>
      <w:r w:rsidRPr="00CC6FA7">
        <w:rPr>
          <w:rFonts w:cstheme="minorHAnsi"/>
        </w:rPr>
        <w:t xml:space="preserve"> liczbę punktów w ramach ww. kryteri</w:t>
      </w:r>
      <w:r w:rsidR="00C7731F">
        <w:rPr>
          <w:rFonts w:cstheme="minorHAnsi"/>
        </w:rPr>
        <w:t>ów</w:t>
      </w:r>
      <w:r w:rsidRPr="00CC6FA7">
        <w:rPr>
          <w:rFonts w:cstheme="minorHAnsi"/>
        </w:rPr>
        <w:t>.</w:t>
      </w:r>
    </w:p>
    <w:p w14:paraId="3CC74A33" w14:textId="77777777" w:rsidR="00994FD5" w:rsidRPr="00994FD5" w:rsidRDefault="00994FD5" w:rsidP="00FC03DE">
      <w:pPr>
        <w:pStyle w:val="Akapitzlist"/>
        <w:numPr>
          <w:ilvl w:val="0"/>
          <w:numId w:val="34"/>
        </w:numPr>
        <w:tabs>
          <w:tab w:val="left" w:pos="-4680"/>
        </w:tabs>
        <w:suppressAutoHyphens/>
        <w:spacing w:after="0" w:line="276" w:lineRule="auto"/>
        <w:ind w:left="357" w:hanging="357"/>
        <w:jc w:val="both"/>
        <w:rPr>
          <w:rFonts w:eastAsia="Times New Roman" w:cstheme="minorHAnsi"/>
        </w:rPr>
      </w:pPr>
      <w:r>
        <w:rPr>
          <w:rFonts w:cstheme="minorHAnsi"/>
        </w:rPr>
        <w:t>Punktacja przyznawana ofertom będzie liczona z dokładnością do dwóch miejsc po przecinku.</w:t>
      </w:r>
    </w:p>
    <w:p w14:paraId="447660D1" w14:textId="77777777" w:rsidR="00994FD5" w:rsidRPr="00CC6FA7" w:rsidRDefault="00994FD5" w:rsidP="00FC03DE">
      <w:pPr>
        <w:pStyle w:val="Akapitzlist"/>
        <w:numPr>
          <w:ilvl w:val="0"/>
          <w:numId w:val="34"/>
        </w:numPr>
        <w:tabs>
          <w:tab w:val="left" w:pos="-4680"/>
        </w:tabs>
        <w:suppressAutoHyphens/>
        <w:spacing w:after="0" w:line="276" w:lineRule="auto"/>
        <w:ind w:left="357" w:hanging="357"/>
        <w:jc w:val="both"/>
        <w:rPr>
          <w:rFonts w:eastAsia="Times New Roman" w:cstheme="minorHAnsi"/>
        </w:rPr>
      </w:pPr>
      <w:r>
        <w:rPr>
          <w:rFonts w:cstheme="minorHAnsi"/>
        </w:rPr>
        <w:t>Jeżeli nie można wybrać oferty najkorzystniejszej z uwagi na to, że dwie lub więcej ofert przedstawia taki sam bilans ceny lub kosztu i innych kryteriów oceny ofert, Zamawiający wybiera spośród tych ofert ofertę, która otrzyma</w:t>
      </w:r>
      <w:r w:rsidR="00813CE7">
        <w:rPr>
          <w:rFonts w:cstheme="minorHAnsi"/>
        </w:rPr>
        <w:t>ł</w:t>
      </w:r>
      <w:r>
        <w:rPr>
          <w:rFonts w:cstheme="minorHAnsi"/>
        </w:rPr>
        <w:t>a najwyższą ocenę w kryterium o najwyższej wadze.</w:t>
      </w:r>
    </w:p>
    <w:p w14:paraId="0C6D070C" w14:textId="77777777" w:rsidR="00B22BF2" w:rsidRPr="00CC6FA7" w:rsidRDefault="00B22BF2" w:rsidP="00FC03DE">
      <w:pPr>
        <w:pStyle w:val="Akapitzlist"/>
        <w:numPr>
          <w:ilvl w:val="0"/>
          <w:numId w:val="34"/>
        </w:numPr>
        <w:spacing w:after="0" w:line="276" w:lineRule="auto"/>
        <w:jc w:val="both"/>
        <w:rPr>
          <w:rFonts w:cstheme="minorHAnsi"/>
        </w:rPr>
      </w:pPr>
      <w:r w:rsidRPr="00CC6FA7">
        <w:rPr>
          <w:rFonts w:cstheme="minorHAnsi"/>
        </w:rPr>
        <w:t xml:space="preserve">Zamawiający </w:t>
      </w:r>
      <w:r w:rsidRPr="00CC6FA7">
        <w:rPr>
          <w:rFonts w:cstheme="minorHAnsi"/>
          <w:b/>
          <w:bCs/>
        </w:rPr>
        <w:t>nie przewiduje</w:t>
      </w:r>
      <w:r w:rsidRPr="00CC6FA7">
        <w:rPr>
          <w:rFonts w:cstheme="minorHAnsi"/>
        </w:rPr>
        <w:t xml:space="preserve"> aukcji elektronicznej.</w:t>
      </w:r>
    </w:p>
    <w:p w14:paraId="4DB41806" w14:textId="77777777" w:rsidR="00B22BF2" w:rsidRPr="00CC6FA7" w:rsidRDefault="00B22BF2" w:rsidP="00FC03DE">
      <w:pPr>
        <w:pStyle w:val="Akapitzlist"/>
        <w:numPr>
          <w:ilvl w:val="0"/>
          <w:numId w:val="34"/>
        </w:numPr>
        <w:spacing w:after="0" w:line="276" w:lineRule="auto"/>
        <w:jc w:val="both"/>
        <w:rPr>
          <w:rFonts w:cstheme="minorHAnsi"/>
        </w:rPr>
      </w:pPr>
      <w:r w:rsidRPr="00CC6FA7">
        <w:rPr>
          <w:rFonts w:cstheme="minorHAnsi"/>
        </w:rPr>
        <w:t>Niezwłocznie po wyborze najkorzystniejszej oferty Zamawiający poinformuje równocześnie wszystkich Wykonawców, którzy złożyli oferty o:</w:t>
      </w:r>
    </w:p>
    <w:p w14:paraId="110A6EA8" w14:textId="77777777" w:rsidR="00B22BF2" w:rsidRPr="00CC6FA7" w:rsidRDefault="00B22BF2" w:rsidP="00FC03DE">
      <w:pPr>
        <w:pStyle w:val="Akapitzlist"/>
        <w:numPr>
          <w:ilvl w:val="3"/>
          <w:numId w:val="36"/>
        </w:numPr>
        <w:spacing w:after="0" w:line="276" w:lineRule="auto"/>
        <w:ind w:left="714" w:hanging="357"/>
        <w:jc w:val="both"/>
        <w:rPr>
          <w:rFonts w:cstheme="minorHAnsi"/>
        </w:rPr>
      </w:pPr>
      <w:r w:rsidRPr="00CC6FA7">
        <w:rPr>
          <w:rFonts w:cstheme="minorHAnsi"/>
        </w:rPr>
        <w:t xml:space="preserve">wyborze najkorzystniejszej oferty, podając nazwę albo imię i nazwisku, siedzibę albo miejsce zamieszkania, jeżeli jest miejscem wykonywania działalności Wykonawcy, którego ofertę wybrano, oraz nazwy albo imiona i nazwiska, siedziby albo miejsca zamieszkania, jeżeli są miejscami wykonywania działalności </w:t>
      </w:r>
      <w:r w:rsidR="005701CB">
        <w:rPr>
          <w:rFonts w:cstheme="minorHAnsi"/>
        </w:rPr>
        <w:t>W</w:t>
      </w:r>
      <w:r w:rsidRPr="00CC6FA7">
        <w:rPr>
          <w:rFonts w:cstheme="minorHAnsi"/>
        </w:rPr>
        <w:t>ykonawcy, którzy złożyli oferty, a także punktację przyznaną ofertą w każdym kryterium oceny ofert i łączną punktacje,</w:t>
      </w:r>
    </w:p>
    <w:p w14:paraId="5843D9A7" w14:textId="77777777" w:rsidR="00B22BF2" w:rsidRPr="00CC6FA7" w:rsidRDefault="00B22BF2" w:rsidP="00FC03DE">
      <w:pPr>
        <w:pStyle w:val="Akapitzlist"/>
        <w:numPr>
          <w:ilvl w:val="3"/>
          <w:numId w:val="36"/>
        </w:numPr>
        <w:spacing w:after="0" w:line="276" w:lineRule="auto"/>
        <w:ind w:left="714" w:hanging="357"/>
        <w:jc w:val="both"/>
        <w:rPr>
          <w:rFonts w:cstheme="minorHAnsi"/>
        </w:rPr>
      </w:pPr>
      <w:r w:rsidRPr="00CC6FA7">
        <w:rPr>
          <w:rFonts w:cstheme="minorHAnsi"/>
        </w:rPr>
        <w:t>Wykonawcach, których oferty są odrzucone,</w:t>
      </w:r>
    </w:p>
    <w:p w14:paraId="3E01C578" w14:textId="77777777" w:rsidR="00B22BF2" w:rsidRPr="00CC6FA7" w:rsidRDefault="00B22BF2" w:rsidP="00AA6E21">
      <w:pPr>
        <w:spacing w:after="0" w:line="276" w:lineRule="auto"/>
        <w:ind w:left="357"/>
        <w:jc w:val="both"/>
        <w:rPr>
          <w:rFonts w:cstheme="minorHAnsi"/>
        </w:rPr>
      </w:pPr>
      <w:r w:rsidRPr="00CC6FA7">
        <w:rPr>
          <w:rFonts w:cstheme="minorHAnsi"/>
        </w:rPr>
        <w:t>- podając uzasadnienie faktyczne i prawne.</w:t>
      </w:r>
    </w:p>
    <w:p w14:paraId="6501525A" w14:textId="77777777" w:rsidR="00B22BF2" w:rsidRDefault="00B22BF2" w:rsidP="00B22BF2">
      <w:pPr>
        <w:widowControl w:val="0"/>
        <w:suppressAutoHyphens/>
        <w:spacing w:after="0" w:line="276" w:lineRule="auto"/>
        <w:jc w:val="both"/>
        <w:rPr>
          <w:rFonts w:cstheme="minorHAnsi"/>
        </w:rPr>
      </w:pPr>
      <w:r w:rsidRPr="00F71F96">
        <w:rPr>
          <w:rFonts w:cstheme="minorHAnsi"/>
        </w:rPr>
        <w:t xml:space="preserve">Zamawiający udostępni informacje, o których mowa w </w:t>
      </w:r>
      <w:r w:rsidR="00F71F96" w:rsidRPr="00F71F96">
        <w:rPr>
          <w:rFonts w:cstheme="minorHAnsi"/>
        </w:rPr>
        <w:t>niniejszym ustępie</w:t>
      </w:r>
      <w:r w:rsidR="00F11EFE" w:rsidRPr="00F71F96">
        <w:rPr>
          <w:rFonts w:cstheme="minorHAnsi"/>
        </w:rPr>
        <w:t xml:space="preserve"> </w:t>
      </w:r>
      <w:r w:rsidRPr="00F71F96">
        <w:rPr>
          <w:rFonts w:cstheme="minorHAnsi"/>
        </w:rPr>
        <w:t>na stronie internetowej prowadzonego postępowania.</w:t>
      </w:r>
    </w:p>
    <w:p w14:paraId="7EC124A7" w14:textId="77777777" w:rsidR="00813CE7" w:rsidRPr="00813CE7" w:rsidRDefault="00813CE7" w:rsidP="00FC03DE">
      <w:pPr>
        <w:pStyle w:val="Akapitzlist"/>
        <w:widowControl w:val="0"/>
        <w:numPr>
          <w:ilvl w:val="0"/>
          <w:numId w:val="34"/>
        </w:numPr>
        <w:suppressAutoHyphens/>
        <w:spacing w:after="0" w:line="276" w:lineRule="auto"/>
        <w:jc w:val="both"/>
        <w:rPr>
          <w:rFonts w:cstheme="minorHAnsi"/>
        </w:rPr>
      </w:pPr>
      <w:r>
        <w:rPr>
          <w:rFonts w:cstheme="minorHAnsi"/>
        </w:rPr>
        <w:t xml:space="preserve">Zamawiający udzieli zamówienia Wykonawcy, którego oferta odpowiada </w:t>
      </w:r>
      <w:r w:rsidR="00941B37">
        <w:rPr>
          <w:rFonts w:cstheme="minorHAnsi"/>
        </w:rPr>
        <w:t>wszystkim wymaganiom przedstawionym w SWZ</w:t>
      </w:r>
      <w:r w:rsidR="008A5E69">
        <w:rPr>
          <w:rFonts w:cstheme="minorHAnsi"/>
        </w:rPr>
        <w:t xml:space="preserve"> i została oceniona jako najkorzystniejsza, tj. uzyskała w sumie największą ilość punktów na podstawie przyjętych kryteriów oceny ofert.</w:t>
      </w:r>
    </w:p>
    <w:p w14:paraId="52A81254" w14:textId="77777777" w:rsidR="00B22BF2" w:rsidRPr="00CC6FA7" w:rsidRDefault="00B22BF2" w:rsidP="00B22BF2">
      <w:pPr>
        <w:pStyle w:val="Nagwek2"/>
        <w:spacing w:before="240" w:after="120" w:line="276" w:lineRule="auto"/>
        <w:jc w:val="both"/>
        <w:rPr>
          <w:rFonts w:asciiTheme="minorHAnsi" w:hAnsiTheme="minorHAnsi" w:cstheme="minorHAnsi"/>
          <w:color w:val="auto"/>
          <w:sz w:val="22"/>
          <w:szCs w:val="22"/>
        </w:rPr>
      </w:pPr>
      <w:bookmarkStart w:id="34" w:name="_Toc73101627"/>
      <w:r w:rsidRPr="00CC6FA7">
        <w:rPr>
          <w:rFonts w:asciiTheme="minorHAnsi" w:hAnsiTheme="minorHAnsi" w:cstheme="minorHAnsi"/>
          <w:b/>
          <w:bCs/>
          <w:color w:val="auto"/>
          <w:sz w:val="22"/>
          <w:szCs w:val="22"/>
        </w:rPr>
        <w:t>Rozdział 19 – Informacje o formalnościach, jakie muszą zostać dopełnione po wyborze oferty w celu zawarcia umowy w sprawie zamówienia publicznego</w:t>
      </w:r>
      <w:bookmarkEnd w:id="34"/>
    </w:p>
    <w:p w14:paraId="14D3FD81" w14:textId="1F59E186" w:rsidR="00B22BF2" w:rsidRPr="00897383" w:rsidRDefault="00B22BF2" w:rsidP="00845070">
      <w:pPr>
        <w:pStyle w:val="Akapitzlist"/>
        <w:numPr>
          <w:ilvl w:val="3"/>
          <w:numId w:val="1"/>
        </w:numPr>
        <w:jc w:val="both"/>
        <w:rPr>
          <w:rFonts w:cstheme="minorHAnsi"/>
        </w:rPr>
      </w:pPr>
      <w:r w:rsidRPr="00897383">
        <w:rPr>
          <w:rFonts w:cstheme="minorHAnsi"/>
        </w:rPr>
        <w:t xml:space="preserve">Zamawiający poinformuje Wykonawcę, którego oferta zostanie uznana za najkorzystniejszą o miejscu i terminie podpisania umowy, z </w:t>
      </w:r>
      <w:r w:rsidR="008113FD">
        <w:rPr>
          <w:rFonts w:cstheme="minorHAnsi"/>
        </w:rPr>
        <w:t>zastrzeżeniem</w:t>
      </w:r>
      <w:r w:rsidR="008113FD" w:rsidRPr="00897383">
        <w:rPr>
          <w:rFonts w:cstheme="minorHAnsi"/>
        </w:rPr>
        <w:t xml:space="preserve"> </w:t>
      </w:r>
      <w:r w:rsidRPr="00897383">
        <w:rPr>
          <w:rFonts w:cstheme="minorHAnsi"/>
        </w:rPr>
        <w:t xml:space="preserve">art. 577 ustawy </w:t>
      </w:r>
      <w:proofErr w:type="spellStart"/>
      <w:r w:rsidRPr="00897383">
        <w:rPr>
          <w:rFonts w:cstheme="minorHAnsi"/>
        </w:rPr>
        <w:t>P</w:t>
      </w:r>
      <w:r w:rsidR="00203216">
        <w:rPr>
          <w:rFonts w:cstheme="minorHAnsi"/>
        </w:rPr>
        <w:t>zp</w:t>
      </w:r>
      <w:proofErr w:type="spellEnd"/>
      <w:r w:rsidRPr="00897383">
        <w:rPr>
          <w:rFonts w:cstheme="minorHAnsi"/>
        </w:rPr>
        <w:t>.</w:t>
      </w:r>
    </w:p>
    <w:p w14:paraId="23B1014D" w14:textId="77777777" w:rsidR="00B22BF2" w:rsidRPr="00897383" w:rsidRDefault="00B22BF2" w:rsidP="00845070">
      <w:pPr>
        <w:pStyle w:val="Akapitzlist"/>
        <w:numPr>
          <w:ilvl w:val="3"/>
          <w:numId w:val="1"/>
        </w:numPr>
        <w:jc w:val="both"/>
        <w:rPr>
          <w:rFonts w:cstheme="minorHAnsi"/>
        </w:rPr>
      </w:pPr>
      <w:r w:rsidRPr="00897383">
        <w:rPr>
          <w:rFonts w:cstheme="minorHAnsi"/>
        </w:rPr>
        <w:t xml:space="preserve">Umowa zostanie zawarta na warunkach określonych </w:t>
      </w:r>
      <w:r w:rsidR="00D75402">
        <w:rPr>
          <w:rFonts w:cstheme="minorHAnsi"/>
        </w:rPr>
        <w:t>w projektowanych postanowieniach umowy w sprawie zamówienia publicznego</w:t>
      </w:r>
      <w:r w:rsidRPr="00897383">
        <w:rPr>
          <w:rFonts w:cstheme="minorHAnsi"/>
        </w:rPr>
        <w:t xml:space="preserve">, stanowiącym załącznik nr </w:t>
      </w:r>
      <w:r w:rsidR="00D75402">
        <w:rPr>
          <w:rFonts w:cstheme="minorHAnsi"/>
        </w:rPr>
        <w:t>2</w:t>
      </w:r>
      <w:r w:rsidRPr="00897383">
        <w:rPr>
          <w:rFonts w:cstheme="minorHAnsi"/>
        </w:rPr>
        <w:t xml:space="preserve"> do SWZ.</w:t>
      </w:r>
    </w:p>
    <w:p w14:paraId="588BACBB" w14:textId="77777777" w:rsidR="00B22BF2" w:rsidRPr="00897383" w:rsidRDefault="00B22BF2" w:rsidP="00845070">
      <w:pPr>
        <w:pStyle w:val="Akapitzlist"/>
        <w:numPr>
          <w:ilvl w:val="3"/>
          <w:numId w:val="1"/>
        </w:numPr>
        <w:jc w:val="both"/>
        <w:rPr>
          <w:rFonts w:cstheme="minorHAnsi"/>
        </w:rPr>
      </w:pPr>
      <w:r w:rsidRPr="00897383">
        <w:rPr>
          <w:rFonts w:cstheme="minorHAnsi"/>
        </w:rPr>
        <w:t xml:space="preserve">Osoby reprezentujące </w:t>
      </w:r>
      <w:r w:rsidR="005701CB">
        <w:rPr>
          <w:rFonts w:cstheme="minorHAnsi"/>
        </w:rPr>
        <w:t>W</w:t>
      </w:r>
      <w:r w:rsidRPr="00897383">
        <w:rPr>
          <w:rFonts w:cstheme="minorHAnsi"/>
        </w:rPr>
        <w:t xml:space="preserve">ykonawcę przy podpisywaniu umowy powinny przedłożyć dokumenty potwierdzające umocowanie do reprezentacji </w:t>
      </w:r>
      <w:r w:rsidR="005701CB">
        <w:rPr>
          <w:rFonts w:cstheme="minorHAnsi"/>
        </w:rPr>
        <w:t>W</w:t>
      </w:r>
      <w:r w:rsidRPr="00897383">
        <w:rPr>
          <w:rFonts w:cstheme="minorHAnsi"/>
        </w:rPr>
        <w:t>ykonawcy, o ile nie wynika ono z dokumentów załączonych do oferty.</w:t>
      </w:r>
    </w:p>
    <w:p w14:paraId="016E5FE6" w14:textId="77777777" w:rsidR="00B22BF2" w:rsidRDefault="00B22BF2" w:rsidP="00845070">
      <w:pPr>
        <w:pStyle w:val="Akapitzlist"/>
        <w:numPr>
          <w:ilvl w:val="3"/>
          <w:numId w:val="1"/>
        </w:numPr>
        <w:jc w:val="both"/>
        <w:rPr>
          <w:rFonts w:cstheme="minorHAnsi"/>
        </w:rPr>
      </w:pPr>
      <w:r w:rsidRPr="00897383">
        <w:rPr>
          <w:rFonts w:cstheme="minorHAnsi"/>
        </w:rPr>
        <w:t>W przypadku, gdy zostanie wybrana oferta Wykonawców wspólnie ubiegających się o udzielenie zamówienia, Zamawiający może żądać przed zawarciem umowy w sprawie zamówienia publicznego, umowy regulującej współpracę tych Wykonawców.</w:t>
      </w:r>
    </w:p>
    <w:p w14:paraId="0261A57E" w14:textId="3711B5C3" w:rsidR="002C6A41" w:rsidRDefault="008113FD" w:rsidP="00845070">
      <w:pPr>
        <w:pStyle w:val="Akapitzlist"/>
        <w:numPr>
          <w:ilvl w:val="3"/>
          <w:numId w:val="1"/>
        </w:numPr>
        <w:jc w:val="both"/>
        <w:rPr>
          <w:rFonts w:cstheme="minorHAnsi"/>
        </w:rPr>
      </w:pPr>
      <w:r>
        <w:rPr>
          <w:rFonts w:cstheme="minorHAnsi"/>
        </w:rPr>
        <w:t xml:space="preserve">Przed podpisaniem umowy Wykonawca zobowiązany będzie do przedstawienia Zamawiającemu Polisy odpowiedzialności cywilnej na sumę gwarancyjną nie mniejszą niż </w:t>
      </w:r>
      <w:r w:rsidRPr="008113FD">
        <w:rPr>
          <w:rFonts w:cstheme="minorHAnsi"/>
        </w:rPr>
        <w:t>250 000,00 zł</w:t>
      </w:r>
      <w:r>
        <w:rPr>
          <w:rFonts w:cstheme="minorHAnsi"/>
        </w:rPr>
        <w:t>, której kopia będzie stanowiła załącznik do umowy</w:t>
      </w:r>
      <w:r w:rsidR="000C7789">
        <w:rPr>
          <w:rFonts w:cstheme="minorHAnsi"/>
        </w:rPr>
        <w:t>.</w:t>
      </w:r>
    </w:p>
    <w:p w14:paraId="77168952" w14:textId="77777777" w:rsidR="00CC1A6D" w:rsidRPr="00CC6FA7" w:rsidRDefault="00CC1A6D" w:rsidP="00CC1A6D">
      <w:pPr>
        <w:pStyle w:val="Nagwek2"/>
        <w:spacing w:before="240" w:after="120" w:line="276" w:lineRule="auto"/>
        <w:jc w:val="both"/>
        <w:rPr>
          <w:rFonts w:asciiTheme="minorHAnsi" w:hAnsiTheme="minorHAnsi" w:cstheme="minorHAnsi"/>
          <w:b/>
          <w:bCs/>
          <w:color w:val="auto"/>
          <w:sz w:val="22"/>
          <w:szCs w:val="22"/>
        </w:rPr>
      </w:pPr>
      <w:bookmarkStart w:id="35" w:name="_Toc73101628"/>
      <w:r w:rsidRPr="00CC6FA7">
        <w:rPr>
          <w:rFonts w:asciiTheme="minorHAnsi" w:hAnsiTheme="minorHAnsi" w:cstheme="minorHAnsi"/>
          <w:b/>
          <w:bCs/>
          <w:color w:val="auto"/>
          <w:sz w:val="22"/>
          <w:szCs w:val="22"/>
        </w:rPr>
        <w:t>Rozdział 20 – Informacje dotyczące zabezpieczenia należytego</w:t>
      </w:r>
      <w:r w:rsidR="009524BF">
        <w:rPr>
          <w:rFonts w:asciiTheme="minorHAnsi" w:hAnsiTheme="minorHAnsi" w:cstheme="minorHAnsi"/>
          <w:b/>
          <w:bCs/>
          <w:color w:val="auto"/>
          <w:sz w:val="22"/>
          <w:szCs w:val="22"/>
        </w:rPr>
        <w:t xml:space="preserve"> wykonania</w:t>
      </w:r>
      <w:r w:rsidRPr="00CC6FA7">
        <w:rPr>
          <w:rFonts w:asciiTheme="minorHAnsi" w:hAnsiTheme="minorHAnsi" w:cstheme="minorHAnsi"/>
          <w:b/>
          <w:bCs/>
          <w:color w:val="auto"/>
          <w:sz w:val="22"/>
          <w:szCs w:val="22"/>
        </w:rPr>
        <w:t xml:space="preserve"> umowy</w:t>
      </w:r>
      <w:bookmarkEnd w:id="35"/>
    </w:p>
    <w:p w14:paraId="369EFD1F" w14:textId="77777777" w:rsidR="00CC1A6D" w:rsidRPr="00CC6FA7" w:rsidRDefault="00CC1A6D" w:rsidP="00FC03DE">
      <w:pPr>
        <w:pStyle w:val="Akapitzlist"/>
        <w:numPr>
          <w:ilvl w:val="3"/>
          <w:numId w:val="39"/>
        </w:numPr>
        <w:suppressAutoHyphens/>
        <w:spacing w:before="120" w:after="120" w:line="276" w:lineRule="auto"/>
        <w:ind w:left="357" w:hanging="357"/>
        <w:jc w:val="both"/>
        <w:rPr>
          <w:rFonts w:cstheme="minorHAnsi"/>
          <w:spacing w:val="4"/>
          <w:lang w:eastAsia="ar-SA"/>
        </w:rPr>
      </w:pPr>
      <w:r w:rsidRPr="00CC6FA7">
        <w:rPr>
          <w:rFonts w:cstheme="minorHAnsi"/>
          <w:spacing w:val="4"/>
          <w:lang w:eastAsia="ar-SA"/>
        </w:rPr>
        <w:t xml:space="preserve">Wykonawca zobowiązany jest do wniesienia zabezpieczenia należytego wykonania umowy na kwotę stanowiącą </w:t>
      </w:r>
      <w:r w:rsidRPr="002D3716">
        <w:rPr>
          <w:rFonts w:cstheme="minorHAnsi"/>
          <w:b/>
          <w:spacing w:val="4"/>
          <w:lang w:eastAsia="ar-SA"/>
        </w:rPr>
        <w:t>5 %</w:t>
      </w:r>
      <w:r w:rsidRPr="00CC6FA7">
        <w:rPr>
          <w:rFonts w:cstheme="minorHAnsi"/>
          <w:b/>
          <w:spacing w:val="4"/>
          <w:lang w:eastAsia="ar-SA"/>
        </w:rPr>
        <w:t xml:space="preserve"> ceny brutto podanej w ofercie</w:t>
      </w:r>
      <w:r w:rsidRPr="00CC6FA7">
        <w:rPr>
          <w:rFonts w:cstheme="minorHAnsi"/>
          <w:spacing w:val="4"/>
          <w:lang w:eastAsia="ar-SA"/>
        </w:rPr>
        <w:t xml:space="preserve"> w  formach określonych w art. 450 ust. 1 ustawy </w:t>
      </w:r>
      <w:proofErr w:type="spellStart"/>
      <w:r w:rsidRPr="00CC6FA7">
        <w:rPr>
          <w:rFonts w:cstheme="minorHAnsi"/>
          <w:spacing w:val="4"/>
          <w:lang w:eastAsia="ar-SA"/>
        </w:rPr>
        <w:t>Pzp</w:t>
      </w:r>
      <w:proofErr w:type="spellEnd"/>
      <w:r w:rsidRPr="00CC6FA7">
        <w:rPr>
          <w:rFonts w:cstheme="minorHAnsi"/>
          <w:spacing w:val="4"/>
          <w:lang w:eastAsia="ar-SA"/>
        </w:rPr>
        <w:t xml:space="preserve">. </w:t>
      </w:r>
    </w:p>
    <w:p w14:paraId="0C614FD4" w14:textId="77777777" w:rsidR="00CC1A6D" w:rsidRPr="00F71F96" w:rsidRDefault="00CC1A6D" w:rsidP="00FC03DE">
      <w:pPr>
        <w:pStyle w:val="Akapitzlist"/>
        <w:numPr>
          <w:ilvl w:val="0"/>
          <w:numId w:val="39"/>
        </w:numPr>
        <w:spacing w:before="120" w:after="120" w:line="276" w:lineRule="auto"/>
        <w:ind w:left="357" w:hanging="357"/>
        <w:jc w:val="both"/>
        <w:rPr>
          <w:rFonts w:cstheme="minorHAnsi"/>
        </w:rPr>
      </w:pPr>
      <w:r w:rsidRPr="00F71F96">
        <w:rPr>
          <w:rFonts w:cstheme="minorHAnsi"/>
        </w:rPr>
        <w:lastRenderedPageBreak/>
        <w:t xml:space="preserve">Zamawiający nie wyraża zgody na wniesienie zabezpieczenia w formach przewidzianych w art. 450 ust. 2 ustawy </w:t>
      </w:r>
      <w:proofErr w:type="spellStart"/>
      <w:r w:rsidRPr="00F71F96">
        <w:rPr>
          <w:rFonts w:cstheme="minorHAnsi"/>
        </w:rPr>
        <w:t>Pzp</w:t>
      </w:r>
      <w:proofErr w:type="spellEnd"/>
      <w:r w:rsidRPr="00F71F96">
        <w:rPr>
          <w:rFonts w:cstheme="minorHAnsi"/>
        </w:rPr>
        <w:t>.</w:t>
      </w:r>
    </w:p>
    <w:p w14:paraId="0C402906" w14:textId="77777777" w:rsidR="00CC1A6D" w:rsidRPr="00CC6FA7" w:rsidRDefault="00CC1A6D" w:rsidP="00FC03DE">
      <w:pPr>
        <w:pStyle w:val="Akapitzlist"/>
        <w:numPr>
          <w:ilvl w:val="0"/>
          <w:numId w:val="39"/>
        </w:numPr>
        <w:tabs>
          <w:tab w:val="left" w:pos="709"/>
        </w:tabs>
        <w:spacing w:before="120" w:after="120" w:line="276" w:lineRule="auto"/>
        <w:ind w:left="357" w:hanging="357"/>
        <w:jc w:val="both"/>
        <w:rPr>
          <w:rFonts w:cstheme="minorHAnsi"/>
          <w:iCs/>
        </w:rPr>
      </w:pPr>
      <w:r w:rsidRPr="00CC6FA7">
        <w:rPr>
          <w:rFonts w:cstheme="minorHAnsi"/>
          <w:iCs/>
        </w:rPr>
        <w:t>Dokument gwarancji (bankowej lub ubezpieczeniowej) musi zawierać nieodwołalną i bezwarunkową gwarancję płatną na pierwsze pisemne żądanie Zamawiającego.</w:t>
      </w:r>
    </w:p>
    <w:p w14:paraId="147276B7" w14:textId="77777777" w:rsidR="00CC1A6D" w:rsidRPr="00CC6FA7" w:rsidRDefault="00CC1A6D" w:rsidP="00FC03DE">
      <w:pPr>
        <w:pStyle w:val="Akapitzlist"/>
        <w:numPr>
          <w:ilvl w:val="0"/>
          <w:numId w:val="39"/>
        </w:numPr>
        <w:tabs>
          <w:tab w:val="left" w:pos="709"/>
        </w:tabs>
        <w:spacing w:before="120" w:after="120" w:line="276" w:lineRule="auto"/>
        <w:ind w:left="357" w:hanging="357"/>
        <w:jc w:val="both"/>
        <w:rPr>
          <w:rFonts w:cstheme="minorHAnsi"/>
          <w:iCs/>
        </w:rPr>
      </w:pPr>
      <w:r w:rsidRPr="00CC6FA7">
        <w:rPr>
          <w:rFonts w:cstheme="minorHAnsi"/>
        </w:rPr>
        <w:t xml:space="preserve">W przypadku wniesienia zabezpieczenia należytego wykonania umowy w formie innej niż w pieniądzu, przed podpisaniem umowy Wykonawca jest zobowiązany przedstawić do akceptacji Zamawiającemu treść dokumentu gwarancji (bankowej lub ubezpieczeniowej) lub poręczenia. </w:t>
      </w:r>
    </w:p>
    <w:p w14:paraId="0641126A" w14:textId="77777777" w:rsidR="00CC1A6D" w:rsidRPr="00CC6FA7" w:rsidRDefault="00CC1A6D" w:rsidP="00FC03DE">
      <w:pPr>
        <w:pStyle w:val="Akapitzlist"/>
        <w:numPr>
          <w:ilvl w:val="0"/>
          <w:numId w:val="39"/>
        </w:numPr>
        <w:tabs>
          <w:tab w:val="left" w:pos="709"/>
        </w:tabs>
        <w:spacing w:before="120" w:after="120" w:line="276" w:lineRule="auto"/>
        <w:ind w:left="357" w:hanging="357"/>
        <w:jc w:val="both"/>
        <w:rPr>
          <w:rFonts w:cstheme="minorHAnsi"/>
          <w:iCs/>
        </w:rPr>
      </w:pPr>
      <w:r w:rsidRPr="00CC6FA7">
        <w:rPr>
          <w:rFonts w:cstheme="minorHAnsi"/>
        </w:rPr>
        <w:t>Zamawiający zwróci zabezpieczenie należytego wykonania umowy w terminie i na warunkach określonych w projektowanych postanowieniach umowy</w:t>
      </w:r>
      <w:r w:rsidR="009524BF">
        <w:rPr>
          <w:rFonts w:cstheme="minorHAnsi"/>
        </w:rPr>
        <w:t xml:space="preserve"> w sprawie zamówienia publicznego</w:t>
      </w:r>
      <w:r w:rsidRPr="00CC6FA7">
        <w:rPr>
          <w:rFonts w:cstheme="minorHAnsi"/>
        </w:rPr>
        <w:t xml:space="preserve"> stanowiących załącznik nr 2 do SWZ. </w:t>
      </w:r>
    </w:p>
    <w:p w14:paraId="096C2E60" w14:textId="77777777" w:rsidR="007D05EC" w:rsidRPr="00CC6FA7" w:rsidRDefault="007D05EC" w:rsidP="007D05EC">
      <w:pPr>
        <w:pStyle w:val="Nagwek2"/>
        <w:spacing w:before="240" w:after="120" w:line="276" w:lineRule="auto"/>
        <w:jc w:val="both"/>
        <w:rPr>
          <w:rFonts w:asciiTheme="minorHAnsi" w:hAnsiTheme="minorHAnsi" w:cstheme="minorHAnsi"/>
          <w:color w:val="auto"/>
          <w:sz w:val="22"/>
          <w:szCs w:val="22"/>
        </w:rPr>
      </w:pPr>
      <w:bookmarkStart w:id="36" w:name="_Toc73101629"/>
      <w:r w:rsidRPr="00CC6FA7">
        <w:rPr>
          <w:rFonts w:asciiTheme="minorHAnsi" w:hAnsiTheme="minorHAnsi" w:cstheme="minorHAnsi"/>
          <w:b/>
          <w:bCs/>
          <w:color w:val="auto"/>
          <w:sz w:val="22"/>
          <w:szCs w:val="22"/>
        </w:rPr>
        <w:t>Rozdział 21 – Projektowane postanowienia umowy w sprawie zamówienia publicznego, które zostaną wprowadzone do umowy w sprawie zamówienia publicznego</w:t>
      </w:r>
      <w:bookmarkEnd w:id="36"/>
    </w:p>
    <w:p w14:paraId="163BBF64" w14:textId="77777777" w:rsidR="007D05EC" w:rsidRPr="00CC6FA7" w:rsidRDefault="007D05EC" w:rsidP="00FC03DE">
      <w:pPr>
        <w:pStyle w:val="Akapitzlist"/>
        <w:numPr>
          <w:ilvl w:val="6"/>
          <w:numId w:val="40"/>
        </w:numPr>
        <w:spacing w:after="0" w:line="276" w:lineRule="auto"/>
        <w:ind w:left="357" w:hanging="357"/>
        <w:jc w:val="both"/>
        <w:rPr>
          <w:rFonts w:cstheme="minorHAnsi"/>
        </w:rPr>
      </w:pPr>
      <w:r w:rsidRPr="00CC6FA7">
        <w:rPr>
          <w:rFonts w:cstheme="minorHAnsi"/>
        </w:rPr>
        <w:t>Projektowane postanowienia umowy w sprawie zamówienia publicznego, które zostaną wprowadzone do treści tej umowy, określone zostały w załączniku nr 2 do SWZ.</w:t>
      </w:r>
    </w:p>
    <w:p w14:paraId="0D2A20BE" w14:textId="77777777" w:rsidR="00505F56" w:rsidRPr="00505F56" w:rsidRDefault="007D05EC" w:rsidP="00FC03DE">
      <w:pPr>
        <w:pStyle w:val="Akapitzlist"/>
        <w:numPr>
          <w:ilvl w:val="6"/>
          <w:numId w:val="40"/>
        </w:numPr>
        <w:spacing w:after="0" w:line="276" w:lineRule="auto"/>
        <w:ind w:left="357" w:hanging="357"/>
        <w:jc w:val="both"/>
        <w:rPr>
          <w:rFonts w:cstheme="minorHAnsi"/>
        </w:rPr>
      </w:pPr>
      <w:r w:rsidRPr="00505F56">
        <w:rPr>
          <w:rFonts w:cstheme="minorHAnsi"/>
        </w:rPr>
        <w:t xml:space="preserve">Zamawiający przewiduje możliwość wprowadzenia istotnych zmian postanowień zawartej umowy, w stosunku do treści przełożonej w niniejszym postępowaniu oferty, na podstawie której dokonano wybór </w:t>
      </w:r>
      <w:r w:rsidR="005701CB" w:rsidRPr="00505F56">
        <w:rPr>
          <w:rFonts w:cstheme="minorHAnsi"/>
        </w:rPr>
        <w:t>W</w:t>
      </w:r>
      <w:r w:rsidRPr="00505F56">
        <w:rPr>
          <w:rFonts w:cstheme="minorHAnsi"/>
        </w:rPr>
        <w:t>ykonawcy, w przypadkach określonych w projektowanych postanowieniach umowy</w:t>
      </w:r>
      <w:r w:rsidR="009524BF" w:rsidRPr="00505F56">
        <w:rPr>
          <w:rFonts w:cstheme="minorHAnsi"/>
        </w:rPr>
        <w:t xml:space="preserve"> w sprawie zamówienia publicznego</w:t>
      </w:r>
      <w:r w:rsidRPr="00505F56">
        <w:rPr>
          <w:rFonts w:cstheme="minorHAnsi"/>
        </w:rPr>
        <w:t>.</w:t>
      </w:r>
    </w:p>
    <w:p w14:paraId="2436E275" w14:textId="77777777" w:rsidR="00505F56" w:rsidRPr="00505F56" w:rsidRDefault="00505F56" w:rsidP="00FC03DE">
      <w:pPr>
        <w:pStyle w:val="Akapitzlist"/>
        <w:numPr>
          <w:ilvl w:val="6"/>
          <w:numId w:val="40"/>
        </w:numPr>
        <w:spacing w:after="0" w:line="276" w:lineRule="auto"/>
        <w:ind w:left="357" w:hanging="357"/>
        <w:jc w:val="both"/>
        <w:rPr>
          <w:rFonts w:cstheme="minorHAnsi"/>
        </w:rPr>
      </w:pPr>
      <w:r w:rsidRPr="00505F56">
        <w:rPr>
          <w:rFonts w:cstheme="minorHAnsi"/>
        </w:rPr>
        <w:t>Zamawiający nie dopuszcza w ramach rozliczeń innej waluty niż PLN.</w:t>
      </w:r>
    </w:p>
    <w:p w14:paraId="689A5647" w14:textId="77777777" w:rsidR="00D07655" w:rsidRPr="00B64ADB" w:rsidRDefault="00D07655" w:rsidP="00D07655">
      <w:pPr>
        <w:pStyle w:val="Nagwek2"/>
        <w:spacing w:before="240" w:after="120" w:line="276" w:lineRule="auto"/>
        <w:jc w:val="both"/>
        <w:rPr>
          <w:rFonts w:asciiTheme="minorHAnsi" w:hAnsiTheme="minorHAnsi" w:cstheme="minorHAnsi"/>
          <w:b/>
          <w:bCs/>
          <w:color w:val="auto"/>
          <w:sz w:val="22"/>
          <w:szCs w:val="22"/>
        </w:rPr>
      </w:pPr>
      <w:bookmarkStart w:id="37" w:name="_Toc67864676"/>
      <w:bookmarkStart w:id="38" w:name="_Toc73101630"/>
      <w:r w:rsidRPr="00B64ADB">
        <w:rPr>
          <w:rFonts w:asciiTheme="minorHAnsi" w:hAnsiTheme="minorHAnsi" w:cstheme="minorHAnsi"/>
          <w:b/>
          <w:bCs/>
          <w:color w:val="auto"/>
          <w:sz w:val="22"/>
          <w:szCs w:val="22"/>
        </w:rPr>
        <w:t xml:space="preserve">Rozdział 22 – Pouczenie o środkach ochrony prawnej przysługujących </w:t>
      </w:r>
      <w:r w:rsidR="005701CB" w:rsidRPr="00B64ADB">
        <w:rPr>
          <w:rFonts w:asciiTheme="minorHAnsi" w:hAnsiTheme="minorHAnsi" w:cstheme="minorHAnsi"/>
          <w:b/>
          <w:bCs/>
          <w:color w:val="auto"/>
          <w:sz w:val="22"/>
          <w:szCs w:val="22"/>
        </w:rPr>
        <w:t>W</w:t>
      </w:r>
      <w:r w:rsidRPr="00B64ADB">
        <w:rPr>
          <w:rFonts w:asciiTheme="minorHAnsi" w:hAnsiTheme="minorHAnsi" w:cstheme="minorHAnsi"/>
          <w:b/>
          <w:bCs/>
          <w:color w:val="auto"/>
          <w:sz w:val="22"/>
          <w:szCs w:val="22"/>
        </w:rPr>
        <w:t>ykonawcy</w:t>
      </w:r>
      <w:bookmarkEnd w:id="37"/>
      <w:bookmarkEnd w:id="38"/>
    </w:p>
    <w:p w14:paraId="03ECCF58" w14:textId="77777777" w:rsidR="00D07655" w:rsidRPr="00B64ADB" w:rsidRDefault="00D07655" w:rsidP="00FC03DE">
      <w:pPr>
        <w:pStyle w:val="Akapitzlist"/>
        <w:numPr>
          <w:ilvl w:val="3"/>
          <w:numId w:val="38"/>
        </w:numPr>
        <w:jc w:val="both"/>
        <w:rPr>
          <w:rFonts w:cstheme="minorHAnsi"/>
        </w:rPr>
      </w:pPr>
      <w:r w:rsidRPr="00B64ADB">
        <w:rPr>
          <w:rFonts w:cstheme="minorHAnsi"/>
        </w:rPr>
        <w:t>Wykonawcy oraz innemu podmiotowi, jeżeli ma lub miał interes w uzyskaniu zamówienia oraz poniósł lub może ponieść szkodę w wyniku naruszenia przez Zamawiającego przepisów ustawy</w:t>
      </w:r>
      <w:r w:rsidR="00203216" w:rsidRPr="00B64ADB">
        <w:rPr>
          <w:rFonts w:cstheme="minorHAnsi"/>
        </w:rPr>
        <w:t xml:space="preserve"> </w:t>
      </w:r>
      <w:proofErr w:type="spellStart"/>
      <w:r w:rsidR="00203216" w:rsidRPr="00B64ADB">
        <w:rPr>
          <w:rFonts w:cstheme="minorHAnsi"/>
        </w:rPr>
        <w:t>Pzp</w:t>
      </w:r>
      <w:proofErr w:type="spellEnd"/>
      <w:r w:rsidRPr="00B64ADB">
        <w:rPr>
          <w:rFonts w:cstheme="minorHAnsi"/>
        </w:rPr>
        <w:t xml:space="preserve"> przysługują środki ochrony prawnej określone w Dziale IX ustawy </w:t>
      </w:r>
      <w:proofErr w:type="spellStart"/>
      <w:r w:rsidRPr="00B64ADB">
        <w:rPr>
          <w:rFonts w:cstheme="minorHAnsi"/>
        </w:rPr>
        <w:t>P</w:t>
      </w:r>
      <w:r w:rsidR="00203216" w:rsidRPr="00B64ADB">
        <w:rPr>
          <w:rFonts w:cstheme="minorHAnsi"/>
        </w:rPr>
        <w:t>zp</w:t>
      </w:r>
      <w:proofErr w:type="spellEnd"/>
      <w:r w:rsidRPr="00B64ADB">
        <w:rPr>
          <w:rFonts w:cstheme="minorHAnsi"/>
        </w:rPr>
        <w:t>.</w:t>
      </w:r>
    </w:p>
    <w:p w14:paraId="2EDB0583" w14:textId="77777777" w:rsidR="00D07655" w:rsidRPr="00B64ADB" w:rsidRDefault="00D07655" w:rsidP="00FC03DE">
      <w:pPr>
        <w:pStyle w:val="Akapitzlist"/>
        <w:numPr>
          <w:ilvl w:val="3"/>
          <w:numId w:val="38"/>
        </w:numPr>
        <w:jc w:val="both"/>
        <w:rPr>
          <w:rFonts w:cstheme="minorHAnsi"/>
        </w:rPr>
      </w:pPr>
      <w:r w:rsidRPr="00B64ADB">
        <w:rPr>
          <w:rFonts w:cstheme="minorHAnsi"/>
        </w:rPr>
        <w:t>Odwołanie przysługuje na:</w:t>
      </w:r>
    </w:p>
    <w:p w14:paraId="236F4251" w14:textId="77777777" w:rsidR="00D07655" w:rsidRPr="00B64ADB" w:rsidRDefault="00D07655" w:rsidP="00FC03DE">
      <w:pPr>
        <w:pStyle w:val="Akapitzlist"/>
        <w:numPr>
          <w:ilvl w:val="0"/>
          <w:numId w:val="3"/>
        </w:numPr>
        <w:jc w:val="both"/>
        <w:rPr>
          <w:rFonts w:cstheme="minorHAnsi"/>
        </w:rPr>
      </w:pPr>
      <w:r w:rsidRPr="00B64ADB">
        <w:rPr>
          <w:rFonts w:cstheme="minorHAnsi"/>
        </w:rPr>
        <w:t xml:space="preserve">Niezgodną z przepisami ustawy </w:t>
      </w:r>
      <w:proofErr w:type="spellStart"/>
      <w:r w:rsidRPr="00B64ADB">
        <w:rPr>
          <w:rFonts w:cstheme="minorHAnsi"/>
        </w:rPr>
        <w:t>P</w:t>
      </w:r>
      <w:r w:rsidR="00203216" w:rsidRPr="00B64ADB">
        <w:rPr>
          <w:rFonts w:cstheme="minorHAnsi"/>
        </w:rPr>
        <w:t>zp</w:t>
      </w:r>
      <w:proofErr w:type="spellEnd"/>
      <w:r w:rsidRPr="00B64ADB">
        <w:rPr>
          <w:rFonts w:cstheme="minorHAnsi"/>
        </w:rPr>
        <w:t xml:space="preserve"> czynność Zamawiającego, podjętą  w postępowaniu o udzielenie zamówienia, w tym na projektowane postanowienie umowy</w:t>
      </w:r>
      <w:r w:rsidR="009524BF" w:rsidRPr="00B64ADB">
        <w:rPr>
          <w:rFonts w:cstheme="minorHAnsi"/>
        </w:rPr>
        <w:t xml:space="preserve"> w sprawie zamówienia publicznego</w:t>
      </w:r>
      <w:r w:rsidRPr="00B64ADB">
        <w:rPr>
          <w:rFonts w:cstheme="minorHAnsi"/>
        </w:rPr>
        <w:t>;</w:t>
      </w:r>
    </w:p>
    <w:p w14:paraId="7E4FDB17" w14:textId="77777777" w:rsidR="00D07655" w:rsidRPr="00B64ADB" w:rsidRDefault="00D07655" w:rsidP="00FC03DE">
      <w:pPr>
        <w:pStyle w:val="Akapitzlist"/>
        <w:numPr>
          <w:ilvl w:val="0"/>
          <w:numId w:val="3"/>
        </w:numPr>
        <w:jc w:val="both"/>
        <w:rPr>
          <w:rFonts w:cstheme="minorHAnsi"/>
        </w:rPr>
      </w:pPr>
      <w:r w:rsidRPr="00B64ADB">
        <w:rPr>
          <w:rFonts w:cstheme="minorHAnsi"/>
        </w:rPr>
        <w:t xml:space="preserve">Zaniechanie czynności w postępowaniu o udzielenie zamówienia, do której Zamawiający był obowiązany na podstawie ustawy </w:t>
      </w:r>
      <w:proofErr w:type="spellStart"/>
      <w:r w:rsidRPr="00B64ADB">
        <w:rPr>
          <w:rFonts w:cstheme="minorHAnsi"/>
        </w:rPr>
        <w:t>P</w:t>
      </w:r>
      <w:r w:rsidR="00203216" w:rsidRPr="00B64ADB">
        <w:rPr>
          <w:rFonts w:cstheme="minorHAnsi"/>
        </w:rPr>
        <w:t>zp</w:t>
      </w:r>
      <w:proofErr w:type="spellEnd"/>
      <w:r w:rsidRPr="00B64ADB">
        <w:rPr>
          <w:rFonts w:cstheme="minorHAnsi"/>
        </w:rPr>
        <w:t>.</w:t>
      </w:r>
    </w:p>
    <w:p w14:paraId="5894EE00" w14:textId="77777777" w:rsidR="00D07655" w:rsidRPr="00B64ADB" w:rsidRDefault="00D07655" w:rsidP="00FC03DE">
      <w:pPr>
        <w:pStyle w:val="Akapitzlist"/>
        <w:numPr>
          <w:ilvl w:val="3"/>
          <w:numId w:val="38"/>
        </w:numPr>
        <w:jc w:val="both"/>
        <w:rPr>
          <w:rFonts w:cstheme="minorHAnsi"/>
        </w:rPr>
      </w:pPr>
      <w:r w:rsidRPr="00B64ADB">
        <w:rPr>
          <w:rFonts w:cstheme="minorHAnsi"/>
        </w:rPr>
        <w:t>Odwołanie winno zawierać:</w:t>
      </w:r>
    </w:p>
    <w:p w14:paraId="647B5E86" w14:textId="77777777" w:rsidR="00D07655" w:rsidRPr="00B64ADB" w:rsidRDefault="00D07655" w:rsidP="00FC03DE">
      <w:pPr>
        <w:pStyle w:val="Akapitzlist"/>
        <w:numPr>
          <w:ilvl w:val="0"/>
          <w:numId w:val="4"/>
        </w:numPr>
        <w:jc w:val="both"/>
        <w:rPr>
          <w:rFonts w:cstheme="minorHAnsi"/>
        </w:rPr>
      </w:pPr>
      <w:r w:rsidRPr="00B64ADB">
        <w:rPr>
          <w:rFonts w:cstheme="minorHAnsi"/>
        </w:rPr>
        <w:t>Imię i nazwisko albo nazwę, miejsce zamieszkania albo siedzibę, numer telefonu oraz adres poczty elektronicznej odwołującego oraz imię i nazwisko przedstawiciela (przedstawicieli);</w:t>
      </w:r>
    </w:p>
    <w:p w14:paraId="6BE6236D" w14:textId="77777777" w:rsidR="00D07655" w:rsidRPr="00B64ADB" w:rsidRDefault="00D07655" w:rsidP="00FC03DE">
      <w:pPr>
        <w:pStyle w:val="Akapitzlist"/>
        <w:numPr>
          <w:ilvl w:val="0"/>
          <w:numId w:val="4"/>
        </w:numPr>
        <w:jc w:val="both"/>
        <w:rPr>
          <w:rFonts w:cstheme="minorHAnsi"/>
        </w:rPr>
      </w:pPr>
      <w:r w:rsidRPr="00B64ADB">
        <w:rPr>
          <w:rFonts w:cstheme="minorHAnsi"/>
        </w:rPr>
        <w:t>Nazwę i siedzibę Zamawiającego, numer telefonu oraz adres poczty elektronicznej Zamawiającego;</w:t>
      </w:r>
    </w:p>
    <w:p w14:paraId="76EA0A40" w14:textId="77777777" w:rsidR="00D07655" w:rsidRPr="00B64ADB" w:rsidRDefault="00D07655" w:rsidP="00FC03DE">
      <w:pPr>
        <w:pStyle w:val="Akapitzlist"/>
        <w:numPr>
          <w:ilvl w:val="0"/>
          <w:numId w:val="4"/>
        </w:numPr>
        <w:jc w:val="both"/>
        <w:rPr>
          <w:rFonts w:cstheme="minorHAnsi"/>
        </w:rPr>
      </w:pPr>
      <w:r w:rsidRPr="00B64ADB">
        <w:rPr>
          <w:rFonts w:cstheme="minorHAnsi"/>
        </w:rPr>
        <w:t>Numer Powszechnego Elektronicznego Systemu Ewidencji Ludności (PESEL) lub NIP Odwołującego będącego osobą fizyczną, jeżeli jest on obowiązany do jego posiadania albo posiada go nie mając takiego obowiązku;</w:t>
      </w:r>
    </w:p>
    <w:p w14:paraId="0B982A9F" w14:textId="77777777" w:rsidR="00D07655" w:rsidRPr="00B64ADB" w:rsidRDefault="00D07655" w:rsidP="00FC03DE">
      <w:pPr>
        <w:pStyle w:val="Akapitzlist"/>
        <w:numPr>
          <w:ilvl w:val="0"/>
          <w:numId w:val="4"/>
        </w:numPr>
        <w:jc w:val="both"/>
        <w:rPr>
          <w:rFonts w:cstheme="minorHAnsi"/>
        </w:rPr>
      </w:pPr>
      <w:r w:rsidRPr="00B64ADB">
        <w:rPr>
          <w:rFonts w:cstheme="minorHAnsi"/>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7A7C27E" w14:textId="77777777" w:rsidR="00D07655" w:rsidRPr="00B64ADB" w:rsidRDefault="00D07655" w:rsidP="00FC03DE">
      <w:pPr>
        <w:pStyle w:val="Akapitzlist"/>
        <w:numPr>
          <w:ilvl w:val="0"/>
          <w:numId w:val="4"/>
        </w:numPr>
        <w:jc w:val="both"/>
        <w:rPr>
          <w:rFonts w:cstheme="minorHAnsi"/>
        </w:rPr>
      </w:pPr>
      <w:r w:rsidRPr="00B64ADB">
        <w:rPr>
          <w:rFonts w:cstheme="minorHAnsi"/>
        </w:rPr>
        <w:t>Określenie przedmiotu zamówienia;</w:t>
      </w:r>
    </w:p>
    <w:p w14:paraId="29DD4679" w14:textId="77777777" w:rsidR="00D07655" w:rsidRPr="00B64ADB" w:rsidRDefault="00D07655" w:rsidP="00FC03DE">
      <w:pPr>
        <w:pStyle w:val="Akapitzlist"/>
        <w:numPr>
          <w:ilvl w:val="0"/>
          <w:numId w:val="4"/>
        </w:numPr>
        <w:jc w:val="both"/>
        <w:rPr>
          <w:rFonts w:cstheme="minorHAnsi"/>
        </w:rPr>
      </w:pPr>
      <w:r w:rsidRPr="00B64ADB">
        <w:rPr>
          <w:rFonts w:cstheme="minorHAnsi"/>
        </w:rPr>
        <w:t>Wskazanie numeru ogłoszenia w Biuletynie Zamówień Publicznych;</w:t>
      </w:r>
    </w:p>
    <w:p w14:paraId="28E55C9C" w14:textId="77777777" w:rsidR="00D07655" w:rsidRPr="00B64ADB" w:rsidRDefault="00D07655" w:rsidP="00FC03DE">
      <w:pPr>
        <w:pStyle w:val="Akapitzlist"/>
        <w:numPr>
          <w:ilvl w:val="0"/>
          <w:numId w:val="4"/>
        </w:numPr>
        <w:jc w:val="both"/>
        <w:rPr>
          <w:rFonts w:cstheme="minorHAnsi"/>
        </w:rPr>
      </w:pPr>
      <w:r w:rsidRPr="00B64ADB">
        <w:rPr>
          <w:rFonts w:cstheme="minorHAnsi"/>
        </w:rPr>
        <w:lastRenderedPageBreak/>
        <w:t xml:space="preserve">Wskazanie czynności lub zaniechania czynności Zamawiającego, której zarzuca się niezgodność z przepisami ustawy </w:t>
      </w:r>
      <w:proofErr w:type="spellStart"/>
      <w:r w:rsidRPr="00B64ADB">
        <w:rPr>
          <w:rFonts w:cstheme="minorHAnsi"/>
        </w:rPr>
        <w:t>P</w:t>
      </w:r>
      <w:r w:rsidR="00203216" w:rsidRPr="00B64ADB">
        <w:rPr>
          <w:rFonts w:cstheme="minorHAnsi"/>
        </w:rPr>
        <w:t>zp</w:t>
      </w:r>
      <w:proofErr w:type="spellEnd"/>
      <w:r w:rsidRPr="00B64ADB">
        <w:rPr>
          <w:rFonts w:cstheme="minorHAnsi"/>
        </w:rPr>
        <w:t>;</w:t>
      </w:r>
    </w:p>
    <w:p w14:paraId="021E9F8C" w14:textId="77777777" w:rsidR="00D07655" w:rsidRPr="00B64ADB" w:rsidRDefault="00D07655" w:rsidP="00FC03DE">
      <w:pPr>
        <w:pStyle w:val="Akapitzlist"/>
        <w:numPr>
          <w:ilvl w:val="0"/>
          <w:numId w:val="4"/>
        </w:numPr>
        <w:jc w:val="both"/>
        <w:rPr>
          <w:rFonts w:cstheme="minorHAnsi"/>
        </w:rPr>
      </w:pPr>
      <w:r w:rsidRPr="00B64ADB">
        <w:rPr>
          <w:rFonts w:cstheme="minorHAnsi"/>
        </w:rPr>
        <w:t>Zwięzłe przedstawienie zarzutów;</w:t>
      </w:r>
    </w:p>
    <w:p w14:paraId="6BDB6D49" w14:textId="77777777" w:rsidR="00D07655" w:rsidRPr="00B64ADB" w:rsidRDefault="00D07655" w:rsidP="00FC03DE">
      <w:pPr>
        <w:pStyle w:val="Akapitzlist"/>
        <w:numPr>
          <w:ilvl w:val="0"/>
          <w:numId w:val="4"/>
        </w:numPr>
        <w:jc w:val="both"/>
        <w:rPr>
          <w:rFonts w:cstheme="minorHAnsi"/>
        </w:rPr>
      </w:pPr>
      <w:r w:rsidRPr="00B64ADB">
        <w:rPr>
          <w:rFonts w:cstheme="minorHAnsi"/>
        </w:rPr>
        <w:t>Żądanie co do sposobu rozstrzygnięcia odwołania;</w:t>
      </w:r>
    </w:p>
    <w:p w14:paraId="5BFC88E6" w14:textId="77777777" w:rsidR="00D07655" w:rsidRPr="00B64ADB" w:rsidRDefault="00D07655" w:rsidP="00FC03DE">
      <w:pPr>
        <w:pStyle w:val="Akapitzlist"/>
        <w:numPr>
          <w:ilvl w:val="0"/>
          <w:numId w:val="4"/>
        </w:numPr>
        <w:jc w:val="both"/>
        <w:rPr>
          <w:rFonts w:cstheme="minorHAnsi"/>
        </w:rPr>
      </w:pPr>
      <w:r w:rsidRPr="00B64ADB">
        <w:rPr>
          <w:rFonts w:cstheme="minorHAnsi"/>
        </w:rPr>
        <w:t>Wskazanie okoliczności faktycznych i prawnych uzasadniających wniesienie odwołania oraz dowodów na poparcie przytoczonych okoliczności;</w:t>
      </w:r>
    </w:p>
    <w:p w14:paraId="021CC862" w14:textId="77777777" w:rsidR="00D07655" w:rsidRPr="00B64ADB" w:rsidRDefault="00D07655" w:rsidP="00FC03DE">
      <w:pPr>
        <w:pStyle w:val="Akapitzlist"/>
        <w:numPr>
          <w:ilvl w:val="0"/>
          <w:numId w:val="4"/>
        </w:numPr>
        <w:jc w:val="both"/>
        <w:rPr>
          <w:rFonts w:cstheme="minorHAnsi"/>
        </w:rPr>
      </w:pPr>
      <w:r w:rsidRPr="00B64ADB">
        <w:rPr>
          <w:rFonts w:cstheme="minorHAnsi"/>
        </w:rPr>
        <w:t>Podpis Odwołującego albo jego przedstawiciela lub przedstawicieli;</w:t>
      </w:r>
    </w:p>
    <w:p w14:paraId="25400F80" w14:textId="77777777" w:rsidR="00D07655" w:rsidRPr="00B64ADB" w:rsidRDefault="00D07655" w:rsidP="00FC03DE">
      <w:pPr>
        <w:pStyle w:val="Akapitzlist"/>
        <w:numPr>
          <w:ilvl w:val="0"/>
          <w:numId w:val="4"/>
        </w:numPr>
        <w:jc w:val="both"/>
        <w:rPr>
          <w:rFonts w:cstheme="minorHAnsi"/>
        </w:rPr>
      </w:pPr>
      <w:r w:rsidRPr="00B64ADB">
        <w:rPr>
          <w:rFonts w:cstheme="minorHAnsi"/>
        </w:rPr>
        <w:t>Wykaz załączników, w tym:</w:t>
      </w:r>
    </w:p>
    <w:p w14:paraId="259F6850" w14:textId="77777777" w:rsidR="00D07655" w:rsidRPr="00B64ADB" w:rsidRDefault="00D07655" w:rsidP="00D07655">
      <w:pPr>
        <w:pStyle w:val="Akapitzlist"/>
        <w:ind w:left="1080"/>
        <w:jc w:val="both"/>
        <w:rPr>
          <w:rFonts w:cstheme="minorHAnsi"/>
        </w:rPr>
      </w:pPr>
      <w:r w:rsidRPr="00B64ADB">
        <w:rPr>
          <w:rFonts w:cstheme="minorHAnsi"/>
        </w:rPr>
        <w:t>- dowodu uiszczenia wpisu od odwołania w wymaganej wysokości, który uiszcza się najpóźniej do dnia upływu terminu do wniesienia odwołania;</w:t>
      </w:r>
    </w:p>
    <w:p w14:paraId="6F718220" w14:textId="77777777" w:rsidR="00D07655" w:rsidRPr="00B64ADB" w:rsidRDefault="00D07655" w:rsidP="00D07655">
      <w:pPr>
        <w:pStyle w:val="Akapitzlist"/>
        <w:ind w:left="1080"/>
        <w:jc w:val="both"/>
        <w:rPr>
          <w:rFonts w:cstheme="minorHAnsi"/>
        </w:rPr>
      </w:pPr>
      <w:r w:rsidRPr="00B64ADB">
        <w:rPr>
          <w:rFonts w:cstheme="minorHAnsi"/>
        </w:rPr>
        <w:t>- dowodu przesłania kopii odwołania Zamawiającemu;</w:t>
      </w:r>
    </w:p>
    <w:p w14:paraId="709A0740" w14:textId="77777777" w:rsidR="00D07655" w:rsidRPr="00B64ADB" w:rsidRDefault="00D07655" w:rsidP="00D07655">
      <w:pPr>
        <w:pStyle w:val="Akapitzlist"/>
        <w:ind w:left="1080"/>
        <w:jc w:val="both"/>
        <w:rPr>
          <w:rFonts w:cstheme="minorHAnsi"/>
        </w:rPr>
      </w:pPr>
      <w:r w:rsidRPr="00B64ADB">
        <w:rPr>
          <w:rFonts w:cstheme="minorHAnsi"/>
        </w:rPr>
        <w:t>- dokumentu potwierdzającego umocowanie do reprezentowania Odwołującego.</w:t>
      </w:r>
    </w:p>
    <w:p w14:paraId="60150561" w14:textId="77777777" w:rsidR="00D07655" w:rsidRPr="00B64ADB" w:rsidRDefault="00D07655" w:rsidP="00FC03DE">
      <w:pPr>
        <w:pStyle w:val="Akapitzlist"/>
        <w:numPr>
          <w:ilvl w:val="3"/>
          <w:numId w:val="38"/>
        </w:numPr>
        <w:jc w:val="both"/>
        <w:rPr>
          <w:rFonts w:cstheme="minorHAnsi"/>
        </w:rPr>
      </w:pPr>
      <w:r w:rsidRPr="00B64ADB">
        <w:rPr>
          <w:rFonts w:cstheme="minorHAnsi"/>
        </w:rPr>
        <w:t>Odwołanie wnosi się do Prezesa Izby.</w:t>
      </w:r>
    </w:p>
    <w:p w14:paraId="217C4011" w14:textId="77777777" w:rsidR="00D07655" w:rsidRPr="00B64ADB" w:rsidRDefault="00D07655" w:rsidP="00FC03DE">
      <w:pPr>
        <w:pStyle w:val="Akapitzlist"/>
        <w:numPr>
          <w:ilvl w:val="3"/>
          <w:numId w:val="38"/>
        </w:numPr>
        <w:jc w:val="both"/>
        <w:rPr>
          <w:rFonts w:cstheme="minorHAnsi"/>
        </w:rPr>
      </w:pPr>
      <w:r w:rsidRPr="00B64ADB">
        <w:rPr>
          <w:rFonts w:cstheme="minorHAnsi"/>
        </w:rPr>
        <w:t>Odwołujący przekazuje kopię odwołania Zamawiającemu przed upływem terminu do wniesienia odwołania w taki sposób, aby mógł on zapoznać się z jego treścią przed upływem tego terminu. Domniemywa się, że Zamawiający mógł zapoznać się z treścią odwołania przed upływem terminu do jego wniesienia, jeżeli przekazanie jego kopii nastąpiło przed upływem terminu do jego wniesienia przy użyciu środków komunikacji elektronicznej.</w:t>
      </w:r>
    </w:p>
    <w:p w14:paraId="36B2A03F" w14:textId="77777777" w:rsidR="00D07655" w:rsidRPr="00B64ADB" w:rsidRDefault="00D07655" w:rsidP="00FC03DE">
      <w:pPr>
        <w:pStyle w:val="Akapitzlist"/>
        <w:numPr>
          <w:ilvl w:val="3"/>
          <w:numId w:val="38"/>
        </w:numPr>
        <w:jc w:val="both"/>
        <w:rPr>
          <w:rFonts w:cstheme="minorHAnsi"/>
        </w:rPr>
      </w:pPr>
      <w:r w:rsidRPr="00B64ADB">
        <w:rPr>
          <w:rFonts w:cstheme="minorHAnsi"/>
        </w:rPr>
        <w:t>Odwołanie wnosi się w terminie:</w:t>
      </w:r>
    </w:p>
    <w:p w14:paraId="7DBA6314" w14:textId="77777777" w:rsidR="00D07655" w:rsidRPr="00B64ADB" w:rsidRDefault="00D07655" w:rsidP="00FC03DE">
      <w:pPr>
        <w:pStyle w:val="Akapitzlist"/>
        <w:numPr>
          <w:ilvl w:val="0"/>
          <w:numId w:val="5"/>
        </w:numPr>
        <w:jc w:val="both"/>
        <w:rPr>
          <w:rFonts w:cstheme="minorHAnsi"/>
        </w:rPr>
      </w:pPr>
      <w:r w:rsidRPr="00B64ADB">
        <w:rPr>
          <w:rFonts w:cstheme="minorHAnsi"/>
        </w:rPr>
        <w:t>5 dni od dnia przekazania informacji o czynności Zamawiającego stanowiącej podstawę jego wniesienia, jeżeli informacja została przekazana przy użyciu środków komunikacji elektronicznej;</w:t>
      </w:r>
    </w:p>
    <w:p w14:paraId="7278006E" w14:textId="77777777" w:rsidR="00D07655" w:rsidRPr="00B64ADB" w:rsidRDefault="00D07655" w:rsidP="00FC03DE">
      <w:pPr>
        <w:pStyle w:val="Akapitzlist"/>
        <w:numPr>
          <w:ilvl w:val="0"/>
          <w:numId w:val="5"/>
        </w:numPr>
        <w:jc w:val="both"/>
        <w:rPr>
          <w:rFonts w:cstheme="minorHAnsi"/>
        </w:rPr>
      </w:pPr>
      <w:r w:rsidRPr="00B64ADB">
        <w:rPr>
          <w:rFonts w:cstheme="minorHAnsi"/>
        </w:rPr>
        <w:t xml:space="preserve">10 dni od dnia przekazania informacji o czynności Zamawiającego stanowiącej podstawę jego wniesienia, jeżeli informacja została przekazana w sposób inny niż określony w lit. a). </w:t>
      </w:r>
    </w:p>
    <w:p w14:paraId="00B57A12" w14:textId="77777777" w:rsidR="00D07655" w:rsidRPr="00B64ADB" w:rsidRDefault="00D07655" w:rsidP="00FC03DE">
      <w:pPr>
        <w:pStyle w:val="Akapitzlist"/>
        <w:numPr>
          <w:ilvl w:val="3"/>
          <w:numId w:val="38"/>
        </w:numPr>
        <w:jc w:val="both"/>
        <w:rPr>
          <w:rFonts w:cstheme="minorHAnsi"/>
        </w:rPr>
      </w:pPr>
      <w:r w:rsidRPr="00B64ADB">
        <w:rPr>
          <w:rFonts w:cstheme="minorHAnsi"/>
        </w:rPr>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14:paraId="4D18ACA0" w14:textId="77777777" w:rsidR="00D07655" w:rsidRPr="00B64ADB" w:rsidRDefault="00D07655" w:rsidP="00FC03DE">
      <w:pPr>
        <w:pStyle w:val="Akapitzlist"/>
        <w:numPr>
          <w:ilvl w:val="3"/>
          <w:numId w:val="38"/>
        </w:numPr>
        <w:jc w:val="both"/>
        <w:rPr>
          <w:rFonts w:cstheme="minorHAnsi"/>
        </w:rPr>
      </w:pPr>
      <w:r w:rsidRPr="00B64ADB">
        <w:rPr>
          <w:rFonts w:cstheme="minorHAnsi"/>
        </w:rPr>
        <w:t>Odwołanie w przypadkach innych niż określone w pkt 7 i 8 wnosi się w terminie 5 dni od dnia, w którym powzięto lub przy zachowaniu należytej staranności można było powziąć wiadomość o okolicznościach stanowiących podstawę jego wniesienia.</w:t>
      </w:r>
    </w:p>
    <w:p w14:paraId="46A356C9" w14:textId="77777777" w:rsidR="00D07655" w:rsidRPr="00B64ADB" w:rsidRDefault="00D07655" w:rsidP="00FC03DE">
      <w:pPr>
        <w:pStyle w:val="Akapitzlist"/>
        <w:numPr>
          <w:ilvl w:val="3"/>
          <w:numId w:val="38"/>
        </w:numPr>
        <w:jc w:val="both"/>
        <w:rPr>
          <w:rFonts w:cstheme="minorHAnsi"/>
        </w:rPr>
      </w:pPr>
      <w:r w:rsidRPr="00B64ADB">
        <w:rPr>
          <w:rFonts w:cstheme="minorHAnsi"/>
        </w:rPr>
        <w:t>Jeżeli Zamawiający nie przesłał Wykonawcy zawiadomienia o wyborze najkorzystniejszej oferty odwołanie wnosi się nie później niż w terminie 15 dni od dnia zamieszczenia w Biuletynie Zamówień Publicznych ogłoszenia o wyniku postępowania.</w:t>
      </w:r>
    </w:p>
    <w:p w14:paraId="0345281A" w14:textId="77777777" w:rsidR="00D07655" w:rsidRPr="00B64ADB" w:rsidRDefault="00D07655" w:rsidP="00FC03DE">
      <w:pPr>
        <w:pStyle w:val="Akapitzlist"/>
        <w:numPr>
          <w:ilvl w:val="3"/>
          <w:numId w:val="38"/>
        </w:numPr>
        <w:jc w:val="both"/>
        <w:rPr>
          <w:rFonts w:cstheme="minorHAnsi"/>
        </w:rPr>
      </w:pPr>
      <w:r w:rsidRPr="00B64ADB">
        <w:rPr>
          <w:rFonts w:cstheme="minorHAnsi"/>
        </w:rPr>
        <w:t>Terminy oblicza się według przepisów prawa cywilnego. Jeżeli koniec terminu do wykonania czynności przypada na sobotę lub dzień ustawowo wolny od pracy, termin upływa dnia następnego po dniu lub dniach wolnych od pracy.</w:t>
      </w:r>
    </w:p>
    <w:p w14:paraId="0F202113" w14:textId="77777777" w:rsidR="00D07655" w:rsidRPr="00B64ADB" w:rsidRDefault="00D07655" w:rsidP="00FC03DE">
      <w:pPr>
        <w:pStyle w:val="Akapitzlist"/>
        <w:numPr>
          <w:ilvl w:val="3"/>
          <w:numId w:val="38"/>
        </w:numPr>
        <w:jc w:val="both"/>
        <w:rPr>
          <w:rFonts w:cstheme="minorHAnsi"/>
        </w:rPr>
      </w:pPr>
      <w:r w:rsidRPr="00B64ADB">
        <w:rPr>
          <w:rFonts w:cstheme="minorHAnsi"/>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5EA18F26" w14:textId="77777777" w:rsidR="00D07655" w:rsidRPr="00B64ADB" w:rsidRDefault="00D07655" w:rsidP="00FC03DE">
      <w:pPr>
        <w:pStyle w:val="Akapitzlist"/>
        <w:numPr>
          <w:ilvl w:val="3"/>
          <w:numId w:val="38"/>
        </w:numPr>
        <w:jc w:val="both"/>
        <w:rPr>
          <w:rFonts w:cstheme="minorHAnsi"/>
        </w:rPr>
      </w:pPr>
      <w:r w:rsidRPr="00B64ADB">
        <w:rPr>
          <w:rFonts w:cstheme="minorHAnsi"/>
        </w:rPr>
        <w:t>Wykonawca może zgłosić przystąpienie do postępowania odwoławczego w terminie 3 dni od dnia otrzymania kopii odwołania, wskazując stronę, do której przystępuje, i interes w uzyskaniu rozstrzygnięcia na korzyść strony, do której przystępuje.</w:t>
      </w:r>
    </w:p>
    <w:p w14:paraId="76FD8CF4" w14:textId="77777777" w:rsidR="00D07655" w:rsidRPr="00B64ADB" w:rsidRDefault="00D07655" w:rsidP="00FC03DE">
      <w:pPr>
        <w:pStyle w:val="Akapitzlist"/>
        <w:numPr>
          <w:ilvl w:val="3"/>
          <w:numId w:val="38"/>
        </w:numPr>
        <w:jc w:val="both"/>
        <w:rPr>
          <w:rFonts w:cstheme="minorHAnsi"/>
        </w:rPr>
      </w:pPr>
      <w:r w:rsidRPr="00B64ADB">
        <w:rPr>
          <w:rFonts w:cstheme="minorHAnsi"/>
        </w:rPr>
        <w:lastRenderedPageBreak/>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781558E9" w14:textId="77777777" w:rsidR="00D07655" w:rsidRPr="00B64ADB" w:rsidRDefault="00D07655" w:rsidP="00FC03DE">
      <w:pPr>
        <w:pStyle w:val="Akapitzlist"/>
        <w:numPr>
          <w:ilvl w:val="3"/>
          <w:numId w:val="38"/>
        </w:numPr>
        <w:jc w:val="both"/>
        <w:rPr>
          <w:rFonts w:cstheme="minorHAnsi"/>
        </w:rPr>
      </w:pPr>
      <w:r w:rsidRPr="00B64ADB">
        <w:rPr>
          <w:rFonts w:cstheme="minorHAnsi"/>
        </w:rPr>
        <w:t>Wykonawcy, którzy przystąpili do postępowania odwoławczego, stają się uczestnikami postępowania odwoławczego, jeżeli mają interes w tym, aby odwołanie zostało rozstrzygnięte na korzyść jednej ze stron.</w:t>
      </w:r>
    </w:p>
    <w:p w14:paraId="6600CE9D" w14:textId="77777777" w:rsidR="00D07655" w:rsidRPr="00B64ADB" w:rsidRDefault="00D07655" w:rsidP="00FC03DE">
      <w:pPr>
        <w:pStyle w:val="Akapitzlist"/>
        <w:numPr>
          <w:ilvl w:val="3"/>
          <w:numId w:val="38"/>
        </w:numPr>
        <w:jc w:val="both"/>
        <w:rPr>
          <w:rFonts w:cstheme="minorHAnsi"/>
        </w:rPr>
      </w:pPr>
      <w:r w:rsidRPr="00B64ADB">
        <w:rPr>
          <w:rFonts w:cstheme="minorHAnsi"/>
        </w:rPr>
        <w:t>Czynności uczestnika postepowania odwoławczego nie mogą pozostawać w sprzeczności z czynnościami i oświadczeniami strony, do której przystąpił, z wyjątkiem przypadku zgłoszenia sprzeciwu, wobec uwzględnienia przez Zamawiającego zarzutów przedstawionych w odwołaniu w całości albo w części, przez uczestnika, który przystąpił do postępowania po stronie Zamawiającego.</w:t>
      </w:r>
    </w:p>
    <w:p w14:paraId="4803537F" w14:textId="77777777" w:rsidR="00D07655" w:rsidRPr="00B64ADB" w:rsidRDefault="00D07655" w:rsidP="00FC03DE">
      <w:pPr>
        <w:pStyle w:val="Akapitzlist"/>
        <w:numPr>
          <w:ilvl w:val="3"/>
          <w:numId w:val="38"/>
        </w:numPr>
        <w:jc w:val="both"/>
        <w:rPr>
          <w:rFonts w:cstheme="minorHAnsi"/>
        </w:rPr>
      </w:pPr>
      <w:r w:rsidRPr="00B64ADB">
        <w:rPr>
          <w:rFonts w:cstheme="minorHAnsi"/>
        </w:rPr>
        <w:t>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przypadku Izba oddala opozycję.</w:t>
      </w:r>
    </w:p>
    <w:p w14:paraId="42A70FA5" w14:textId="77777777" w:rsidR="00D07655" w:rsidRPr="00B64ADB" w:rsidRDefault="00D07655" w:rsidP="00FC03DE">
      <w:pPr>
        <w:pStyle w:val="Akapitzlist"/>
        <w:numPr>
          <w:ilvl w:val="3"/>
          <w:numId w:val="38"/>
        </w:numPr>
        <w:jc w:val="both"/>
        <w:rPr>
          <w:rFonts w:cstheme="minorHAnsi"/>
        </w:rPr>
      </w:pPr>
      <w:r w:rsidRPr="00B64ADB">
        <w:rPr>
          <w:rFonts w:cstheme="minorHAnsi"/>
        </w:rPr>
        <w:t>Na czynność Zamawiającego wykonaną zgodnie z treścią wyroku Izby lub sądu, albo, w przypadku uwzględnienia zarzutów przedstawionych w odwołaniu, którą wykonał zgodnie z żądaniem zawartym w odwołaniu, Odwołującemu oraz Wykonawcy wezwanemu do przystąpienia do postępowania odwoławczego, nie przysługują środki ochrony prawnej.</w:t>
      </w:r>
    </w:p>
    <w:p w14:paraId="1E1004FC" w14:textId="77777777" w:rsidR="00D07655" w:rsidRPr="00B64ADB" w:rsidRDefault="00D07655" w:rsidP="00FC03DE">
      <w:pPr>
        <w:pStyle w:val="Akapitzlist"/>
        <w:numPr>
          <w:ilvl w:val="3"/>
          <w:numId w:val="38"/>
        </w:numPr>
        <w:jc w:val="both"/>
        <w:rPr>
          <w:rFonts w:cstheme="minorHAnsi"/>
        </w:rPr>
      </w:pPr>
      <w:r w:rsidRPr="00B64ADB">
        <w:rPr>
          <w:rFonts w:cstheme="minorHAnsi"/>
        </w:rPr>
        <w:t>Postępowanie odwoławcze jest prowadzone w języku polskim. Wszystkie dokumenty przedstawia się w języku polskim, a jeżeli zostały sporządzone w języku obcym, strona oraz uczestnik postepowania odwoławczego, który się na nie powołuje, przedstawia ich tłumaczenie na język polski. W uzasadnionych przypadkach Izba może żądać przedstawienia tłumaczenia dokumentu na język polski poświadczonego przez tłumacza przysięgłego.</w:t>
      </w:r>
    </w:p>
    <w:p w14:paraId="679BFB6E" w14:textId="77777777" w:rsidR="00D07655" w:rsidRPr="00B64ADB" w:rsidRDefault="00D07655" w:rsidP="00FC03DE">
      <w:pPr>
        <w:pStyle w:val="Akapitzlist"/>
        <w:numPr>
          <w:ilvl w:val="3"/>
          <w:numId w:val="38"/>
        </w:numPr>
        <w:jc w:val="both"/>
        <w:rPr>
          <w:rFonts w:cstheme="minorHAnsi"/>
        </w:rPr>
      </w:pPr>
      <w:r w:rsidRPr="00B64ADB">
        <w:rPr>
          <w:rFonts w:cstheme="minorHAnsi"/>
        </w:rPr>
        <w:t>Pisma składane w toku postepowania odwoławczego przez strony oraz uczestników postępowania odwoławczego wnosi się z odpisami dla stron oraz uczestników postępowania odwoławczego.</w:t>
      </w:r>
    </w:p>
    <w:p w14:paraId="66099A87" w14:textId="77777777" w:rsidR="00D07655" w:rsidRPr="00B64ADB" w:rsidRDefault="00D07655" w:rsidP="00FC03DE">
      <w:pPr>
        <w:pStyle w:val="Akapitzlist"/>
        <w:numPr>
          <w:ilvl w:val="3"/>
          <w:numId w:val="38"/>
        </w:numPr>
        <w:jc w:val="both"/>
        <w:rPr>
          <w:rFonts w:cstheme="minorHAnsi"/>
        </w:rPr>
      </w:pPr>
      <w:r w:rsidRPr="00B64ADB">
        <w:rPr>
          <w:rFonts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97A18A5" w14:textId="77777777" w:rsidR="00D07655" w:rsidRPr="00B64ADB" w:rsidRDefault="00D07655" w:rsidP="00FC03DE">
      <w:pPr>
        <w:pStyle w:val="Akapitzlist"/>
        <w:numPr>
          <w:ilvl w:val="3"/>
          <w:numId w:val="38"/>
        </w:numPr>
        <w:jc w:val="both"/>
        <w:rPr>
          <w:rFonts w:cstheme="minorHAnsi"/>
        </w:rPr>
      </w:pPr>
      <w:r w:rsidRPr="00B64ADB">
        <w:rPr>
          <w:rFonts w:cstheme="minorHAnsi"/>
        </w:rPr>
        <w:t xml:space="preserve">Pisma w formie pisemnej wnosi się za pośrednictwem operatora pocztowego, w rozumieniu ustawy z dnia 23 listopada 2012 r. Prawo pocztowe (Dz. U. 2012 poz. 1529 </w:t>
      </w:r>
      <w:proofErr w:type="spellStart"/>
      <w:r w:rsidRPr="00B64ADB">
        <w:rPr>
          <w:rFonts w:cstheme="minorHAnsi"/>
        </w:rPr>
        <w:t>t.j</w:t>
      </w:r>
      <w:proofErr w:type="spellEnd"/>
      <w:r w:rsidRPr="00B64ADB">
        <w:rPr>
          <w:rFonts w:cstheme="minorHAnsi"/>
        </w:rPr>
        <w:t xml:space="preserve">. Dz. U. z 2020 r. poz. 1041, 2320 z </w:t>
      </w:r>
      <w:proofErr w:type="spellStart"/>
      <w:r w:rsidRPr="00B64ADB">
        <w:rPr>
          <w:rFonts w:cstheme="minorHAnsi"/>
        </w:rPr>
        <w:t>późn</w:t>
      </w:r>
      <w:proofErr w:type="spellEnd"/>
      <w:r w:rsidRPr="00B64ADB">
        <w:rPr>
          <w:rFonts w:cstheme="minorHAnsi"/>
        </w:rPr>
        <w:t>. zm.), osobiście, za pośrednictwem posłańca, a pisma w postaci elektronicznej wnosi się przy użyciu środków komunikacji elektronicznej.</w:t>
      </w:r>
    </w:p>
    <w:p w14:paraId="7C101F1F" w14:textId="77777777" w:rsidR="00D07655" w:rsidRPr="00B64ADB" w:rsidRDefault="00D07655" w:rsidP="00FC03DE">
      <w:pPr>
        <w:pStyle w:val="Akapitzlist"/>
        <w:numPr>
          <w:ilvl w:val="3"/>
          <w:numId w:val="38"/>
        </w:numPr>
        <w:jc w:val="both"/>
        <w:rPr>
          <w:rFonts w:cstheme="minorHAnsi"/>
        </w:rPr>
      </w:pPr>
      <w:r w:rsidRPr="00B64ADB">
        <w:rPr>
          <w:rFonts w:cstheme="minorHAnsi"/>
        </w:rPr>
        <w:t>Odwołujący może cofnąć odwołanie do czasu zamknięcia rozprawy.</w:t>
      </w:r>
    </w:p>
    <w:p w14:paraId="1186D669" w14:textId="77777777" w:rsidR="00D07655" w:rsidRPr="00B64ADB" w:rsidRDefault="00D07655" w:rsidP="00FC03DE">
      <w:pPr>
        <w:pStyle w:val="Akapitzlist"/>
        <w:numPr>
          <w:ilvl w:val="3"/>
          <w:numId w:val="38"/>
        </w:numPr>
        <w:jc w:val="both"/>
        <w:rPr>
          <w:rFonts w:cstheme="minorHAnsi"/>
        </w:rPr>
      </w:pPr>
      <w:r w:rsidRPr="00B64ADB">
        <w:rPr>
          <w:rFonts w:cstheme="minorHAnsi"/>
        </w:rPr>
        <w:t>Zamawiający do czasu otwarcia rozprawy może wnieść odpowiedź na odwołanie.</w:t>
      </w:r>
    </w:p>
    <w:p w14:paraId="7CDC2E37" w14:textId="77777777" w:rsidR="00D07655" w:rsidRPr="00B64ADB" w:rsidRDefault="00D07655" w:rsidP="00FC03DE">
      <w:pPr>
        <w:pStyle w:val="Akapitzlist"/>
        <w:numPr>
          <w:ilvl w:val="3"/>
          <w:numId w:val="38"/>
        </w:numPr>
        <w:jc w:val="both"/>
        <w:rPr>
          <w:rFonts w:cstheme="minorHAnsi"/>
        </w:rPr>
      </w:pPr>
      <w:r w:rsidRPr="00B64ADB">
        <w:rPr>
          <w:rFonts w:cstheme="minorHAnsi"/>
        </w:rPr>
        <w:t>W przypadku wniesienia odwołania Zamawiający nie może zawrzeć umowy do czasu ogłoszenia przez Izbę wyroku lub postanowienia kończącego postępowanie odwoławcze.</w:t>
      </w:r>
    </w:p>
    <w:p w14:paraId="25E5FD67" w14:textId="77777777" w:rsidR="00D07655" w:rsidRPr="00B64ADB" w:rsidRDefault="00D07655" w:rsidP="00FC03DE">
      <w:pPr>
        <w:pStyle w:val="Akapitzlist"/>
        <w:numPr>
          <w:ilvl w:val="3"/>
          <w:numId w:val="38"/>
        </w:numPr>
        <w:jc w:val="both"/>
        <w:rPr>
          <w:rFonts w:cstheme="minorHAnsi"/>
        </w:rPr>
      </w:pPr>
      <w:r w:rsidRPr="00B64ADB">
        <w:rPr>
          <w:rFonts w:cstheme="minorHAnsi"/>
        </w:rPr>
        <w:t>W przypadku uwzględnienia przez Zamawiającego w całości zarzutów przedstawionych w odwołaniu, Izba może umorzyć postępowanie odwoławcze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14:paraId="033710FE" w14:textId="77777777" w:rsidR="00D07655" w:rsidRPr="00B64ADB" w:rsidRDefault="00D07655" w:rsidP="00FC03DE">
      <w:pPr>
        <w:pStyle w:val="Akapitzlist"/>
        <w:numPr>
          <w:ilvl w:val="3"/>
          <w:numId w:val="38"/>
        </w:numPr>
        <w:jc w:val="both"/>
        <w:rPr>
          <w:rFonts w:cstheme="minorHAnsi"/>
        </w:rPr>
      </w:pPr>
      <w:r w:rsidRPr="00B64ADB">
        <w:rPr>
          <w:rFonts w:cstheme="minorHAnsi"/>
        </w:rPr>
        <w:t xml:space="preserve">Jeżeli uczestnik postępowania odwoławczego, który przystąpił do postępowania po stronie Zamawiającego, nie wniesie sprzeciwu co do uwzględnienia w całości zarzutów przedstawionych w odwołaniu przez Zamawiającego, Izba umarza postępowanie, a Zamawiający wykonuje, </w:t>
      </w:r>
      <w:r w:rsidRPr="00B64ADB">
        <w:rPr>
          <w:rFonts w:cstheme="minorHAnsi"/>
        </w:rPr>
        <w:lastRenderedPageBreak/>
        <w:t>powtarza lub unieważnia czynności w postępowaniu o udzielenie zamówienia, zgodnie z żądaniem zawartym w odwołaniu.</w:t>
      </w:r>
    </w:p>
    <w:p w14:paraId="72939911" w14:textId="77777777" w:rsidR="00D07655" w:rsidRPr="00B64ADB" w:rsidRDefault="00D07655" w:rsidP="00FC03DE">
      <w:pPr>
        <w:pStyle w:val="Akapitzlist"/>
        <w:numPr>
          <w:ilvl w:val="3"/>
          <w:numId w:val="38"/>
        </w:numPr>
        <w:jc w:val="both"/>
        <w:rPr>
          <w:rFonts w:cstheme="minorHAnsi"/>
        </w:rPr>
      </w:pPr>
      <w:r w:rsidRPr="00B64ADB">
        <w:rPr>
          <w:rFonts w:cstheme="minorHAnsi"/>
        </w:rPr>
        <w:t>W przypadku uwzględnienia przez Zamawiającego części zarzutów przedstawionych w odwołaniu i wycofania pozostałych zarzutów przez Odwołującego, Izba może umorzyć postępowanie odwoławcze na posiedzeniu niejawnym bez obecności stron oraz uczestników postepowania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14:paraId="2364153E" w14:textId="77777777" w:rsidR="00D07655" w:rsidRPr="00B64ADB" w:rsidRDefault="00D07655" w:rsidP="00FC03DE">
      <w:pPr>
        <w:pStyle w:val="Akapitzlist"/>
        <w:numPr>
          <w:ilvl w:val="3"/>
          <w:numId w:val="38"/>
        </w:numPr>
        <w:jc w:val="both"/>
        <w:rPr>
          <w:rFonts w:cstheme="minorHAnsi"/>
        </w:rPr>
      </w:pPr>
      <w:r w:rsidRPr="00B64ADB">
        <w:rPr>
          <w:rFonts w:cstheme="minorHAnsi"/>
        </w:rPr>
        <w:t>W przypadku uwzględnienia przez Zamawiającego części zarzutów przedstawionych w odwołaniu, Izba może umorzyć postępowanie odwoławcze w części dotyczącej tych zarzutów, pod warunkiem że w postępowaniu odwoławczym po stronie Zamawiającego nie przystąpił w terminie żaden Wykonawca albo Wykonawca, który przystąpił po stronie Zamawiającego, nie wniósł sprzeciwu wobec uwzględnienia tych zarzutów. W takim przypadku Izba rozpoznaje pozostałe zarzuty odwołania. Zamawiający wykonuje, powtarza lub unieważnia czynności w postępowaniu o udzielenie zamówienia, zgodnie z żądaniem zawartym w odwołaniu w zakresie uwzględnionych zarzutów.</w:t>
      </w:r>
    </w:p>
    <w:p w14:paraId="518FC3DD" w14:textId="77777777" w:rsidR="00D07655" w:rsidRPr="00B64ADB" w:rsidRDefault="00D07655" w:rsidP="00FC03DE">
      <w:pPr>
        <w:pStyle w:val="Akapitzlist"/>
        <w:numPr>
          <w:ilvl w:val="3"/>
          <w:numId w:val="38"/>
        </w:numPr>
        <w:jc w:val="both"/>
        <w:rPr>
          <w:rFonts w:cstheme="minorHAnsi"/>
        </w:rPr>
      </w:pPr>
      <w:r w:rsidRPr="00B64ADB">
        <w:rPr>
          <w:rFonts w:cstheme="minorHAnsi"/>
        </w:rPr>
        <w:t>Uczestnik postępowania odwoławczego, który przystąpił do postępowania po stronie Zamawiającego, może wnieść sprzeciw wobec uwzględnienia przez Zamawiającego zarzutów przedstawionych w odwołaniu w całości albo w części.</w:t>
      </w:r>
    </w:p>
    <w:p w14:paraId="1359D50C" w14:textId="77777777" w:rsidR="00D07655" w:rsidRPr="00B64ADB" w:rsidRDefault="00D07655" w:rsidP="00FC03DE">
      <w:pPr>
        <w:pStyle w:val="Akapitzlist"/>
        <w:numPr>
          <w:ilvl w:val="3"/>
          <w:numId w:val="38"/>
        </w:numPr>
        <w:jc w:val="both"/>
        <w:rPr>
          <w:rFonts w:cstheme="minorHAnsi"/>
        </w:rPr>
      </w:pPr>
      <w:r w:rsidRPr="00B64ADB">
        <w:rPr>
          <w:rFonts w:cstheme="minorHAnsi"/>
        </w:rPr>
        <w:t xml:space="preserve">Jeżeli uczestnik postępowania odwoławczego, który przystąpił do postępowania po stronie Zamawiającego, wniesie sprzeciw wobec uwzględnienia zarzutów przedstawionych w odwołaniu w całości albo w części, gdy Odwołujący nie wycofa pozostałych zarzutów odwołania, Izba rozpoznaje odwołanie.   </w:t>
      </w:r>
    </w:p>
    <w:p w14:paraId="784EE614" w14:textId="77777777" w:rsidR="00D07655" w:rsidRPr="00B64ADB" w:rsidRDefault="00D07655" w:rsidP="00FC03DE">
      <w:pPr>
        <w:pStyle w:val="Akapitzlist"/>
        <w:numPr>
          <w:ilvl w:val="3"/>
          <w:numId w:val="38"/>
        </w:numPr>
        <w:jc w:val="both"/>
        <w:rPr>
          <w:rFonts w:cstheme="minorHAnsi"/>
        </w:rPr>
      </w:pPr>
      <w:r w:rsidRPr="00B64ADB">
        <w:rPr>
          <w:rFonts w:cstheme="minorHAnsi"/>
        </w:rPr>
        <w:t>Na orzeczenie Izby oraz postanowienie Prezesa Izby, o zwrocie odwołania, stronom oraz uczestnikom postępowania odwoławczego przysługuje skarga do sądu.</w:t>
      </w:r>
    </w:p>
    <w:p w14:paraId="05DD7A5D" w14:textId="77777777" w:rsidR="00D07655" w:rsidRPr="00B64ADB" w:rsidRDefault="00D07655" w:rsidP="00FC03DE">
      <w:pPr>
        <w:pStyle w:val="Akapitzlist"/>
        <w:numPr>
          <w:ilvl w:val="3"/>
          <w:numId w:val="38"/>
        </w:numPr>
        <w:jc w:val="both"/>
        <w:rPr>
          <w:rFonts w:cstheme="minorHAnsi"/>
        </w:rPr>
      </w:pPr>
      <w:r w:rsidRPr="00B64ADB">
        <w:rPr>
          <w:rFonts w:cstheme="minorHAnsi"/>
        </w:rPr>
        <w:t>Skargę wnosi się do Sądu Okręgowego w Warszawie – sądu zamówień publicznych, zwanego dalej „sądem zamówień publicznych”.</w:t>
      </w:r>
    </w:p>
    <w:p w14:paraId="1CAC073F" w14:textId="77777777" w:rsidR="00D07655" w:rsidRPr="00B64ADB" w:rsidRDefault="00D07655" w:rsidP="00FC03DE">
      <w:pPr>
        <w:pStyle w:val="Akapitzlist"/>
        <w:numPr>
          <w:ilvl w:val="3"/>
          <w:numId w:val="38"/>
        </w:numPr>
        <w:jc w:val="both"/>
        <w:rPr>
          <w:rFonts w:cstheme="minorHAnsi"/>
        </w:rPr>
      </w:pPr>
      <w:r w:rsidRPr="00B64ADB">
        <w:rPr>
          <w:rFonts w:cstheme="minorHAnsi"/>
        </w:rPr>
        <w:t xml:space="preserve">Skargę wnosi się za pośrednictwem Prezesa Izby, w terminie 14 dni od dnia doręczenia orzeczenia Izby lub postanowienia Prezesa Izby, o zwrocie odwołania, przesyłając jednocześnie jej odpis przeciwnikowi skargi. Złożenie skargi w placówce pocztowej operatora wyznaczonego w rozumieniu ustawy z dnia 23 listopada 2012 r. Prawo pocztowe (Dz. U. 2012 poz. 1529 </w:t>
      </w:r>
      <w:proofErr w:type="spellStart"/>
      <w:r w:rsidRPr="00B64ADB">
        <w:rPr>
          <w:rFonts w:cstheme="minorHAnsi"/>
        </w:rPr>
        <w:t>t.j</w:t>
      </w:r>
      <w:proofErr w:type="spellEnd"/>
      <w:r w:rsidRPr="00B64ADB">
        <w:rPr>
          <w:rFonts w:cstheme="minorHAnsi"/>
        </w:rPr>
        <w:t xml:space="preserve">. Dz. U. z 2020 r. poz. 1041, 2320 z </w:t>
      </w:r>
      <w:proofErr w:type="spellStart"/>
      <w:r w:rsidRPr="00B64ADB">
        <w:rPr>
          <w:rFonts w:cstheme="minorHAnsi"/>
        </w:rPr>
        <w:t>późn</w:t>
      </w:r>
      <w:proofErr w:type="spellEnd"/>
      <w:r w:rsidRPr="00B64ADB">
        <w:rPr>
          <w:rFonts w:cstheme="minorHAnsi"/>
        </w:rPr>
        <w:t>. zm.) jest równoznaczne z jej wniesieniem.</w:t>
      </w:r>
    </w:p>
    <w:p w14:paraId="0E9EBDFA" w14:textId="77777777" w:rsidR="00CC1A6D" w:rsidRPr="00FC70D2" w:rsidRDefault="00D07655" w:rsidP="00D07655">
      <w:pPr>
        <w:spacing w:line="276" w:lineRule="auto"/>
        <w:jc w:val="both"/>
        <w:rPr>
          <w:rFonts w:cstheme="minorHAnsi"/>
          <w:bCs/>
        </w:rPr>
      </w:pPr>
      <w:r w:rsidRPr="00B64ADB">
        <w:rPr>
          <w:rFonts w:cstheme="minorHAnsi"/>
        </w:rPr>
        <w:t>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14:paraId="7AEADB3C" w14:textId="77777777" w:rsidR="00E96AEE" w:rsidRPr="00CC6FA7" w:rsidRDefault="00E96AEE" w:rsidP="00E96AEE">
      <w:pPr>
        <w:pStyle w:val="Nagwek2"/>
        <w:spacing w:before="240" w:after="120" w:line="276" w:lineRule="auto"/>
        <w:jc w:val="both"/>
        <w:rPr>
          <w:rFonts w:asciiTheme="minorHAnsi" w:hAnsiTheme="minorHAnsi" w:cstheme="minorHAnsi"/>
          <w:b/>
          <w:bCs/>
          <w:color w:val="auto"/>
          <w:sz w:val="22"/>
          <w:szCs w:val="22"/>
        </w:rPr>
      </w:pPr>
      <w:bookmarkStart w:id="39" w:name="_Toc66032744"/>
      <w:bookmarkStart w:id="40" w:name="_Toc73101631"/>
      <w:bookmarkStart w:id="41" w:name="_Toc67864678"/>
      <w:bookmarkEnd w:id="5"/>
      <w:bookmarkEnd w:id="8"/>
      <w:r w:rsidRPr="00CC6FA7">
        <w:rPr>
          <w:rFonts w:asciiTheme="minorHAnsi" w:hAnsiTheme="minorHAnsi" w:cstheme="minorHAnsi"/>
          <w:b/>
          <w:bCs/>
          <w:color w:val="auto"/>
          <w:sz w:val="22"/>
          <w:szCs w:val="22"/>
        </w:rPr>
        <w:t xml:space="preserve">Rozdział 23 – </w:t>
      </w:r>
      <w:bookmarkEnd w:id="39"/>
      <w:r w:rsidRPr="00CC6FA7">
        <w:rPr>
          <w:rFonts w:asciiTheme="minorHAnsi" w:hAnsiTheme="minorHAnsi" w:cstheme="minorHAnsi"/>
          <w:b/>
          <w:bCs/>
          <w:color w:val="auto"/>
          <w:sz w:val="22"/>
          <w:szCs w:val="22"/>
        </w:rPr>
        <w:t>Ochrona danych osobowych</w:t>
      </w:r>
      <w:bookmarkEnd w:id="40"/>
      <w:r w:rsidRPr="00CC6FA7">
        <w:rPr>
          <w:rFonts w:asciiTheme="minorHAnsi" w:hAnsiTheme="minorHAnsi" w:cstheme="minorHAnsi"/>
          <w:b/>
          <w:bCs/>
          <w:color w:val="auto"/>
          <w:sz w:val="22"/>
          <w:szCs w:val="22"/>
        </w:rPr>
        <w:t xml:space="preserve"> </w:t>
      </w:r>
      <w:bookmarkEnd w:id="41"/>
    </w:p>
    <w:p w14:paraId="1EE98E93" w14:textId="77777777" w:rsidR="00E96AEE" w:rsidRPr="00897383" w:rsidRDefault="00E96AEE" w:rsidP="00E96AEE">
      <w:pPr>
        <w:widowControl w:val="0"/>
        <w:tabs>
          <w:tab w:val="left" w:pos="1132"/>
        </w:tabs>
        <w:spacing w:after="0" w:line="276" w:lineRule="auto"/>
        <w:jc w:val="both"/>
        <w:rPr>
          <w:rFonts w:cstheme="minorHAnsi"/>
        </w:rPr>
      </w:pPr>
      <w:r w:rsidRPr="00897383">
        <w:rPr>
          <w:rFonts w:cstheme="minorHAnsi"/>
          <w:lang w:eastAsia="pl-PL"/>
        </w:rPr>
        <w:t xml:space="preserve">Zgodnie z art. 13 ust. 1 i 2 </w:t>
      </w:r>
      <w:r w:rsidRPr="00897383">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sprostowanie: Dz. </w:t>
      </w:r>
      <w:proofErr w:type="spellStart"/>
      <w:r w:rsidRPr="00897383">
        <w:rPr>
          <w:rFonts w:cstheme="minorHAnsi"/>
        </w:rPr>
        <w:t>Urz</w:t>
      </w:r>
      <w:proofErr w:type="spellEnd"/>
      <w:r w:rsidRPr="00897383">
        <w:rPr>
          <w:rFonts w:cstheme="minorHAnsi"/>
        </w:rPr>
        <w:t xml:space="preserve"> UE. L 127 z 23.05.2018, s. 2), </w:t>
      </w:r>
      <w:r w:rsidRPr="00897383">
        <w:rPr>
          <w:rFonts w:cstheme="minorHAnsi"/>
          <w:lang w:eastAsia="pl-PL"/>
        </w:rPr>
        <w:t xml:space="preserve">dalej „RODO”, informuję, że: </w:t>
      </w:r>
    </w:p>
    <w:p w14:paraId="010F67F6" w14:textId="77777777" w:rsidR="00E96AEE" w:rsidRPr="00897383" w:rsidRDefault="00E96AEE" w:rsidP="00FC03DE">
      <w:pPr>
        <w:pStyle w:val="Akapitzlist"/>
        <w:numPr>
          <w:ilvl w:val="0"/>
          <w:numId w:val="6"/>
        </w:numPr>
        <w:spacing w:after="150" w:line="276" w:lineRule="auto"/>
        <w:ind w:left="357" w:hanging="357"/>
        <w:jc w:val="both"/>
        <w:rPr>
          <w:rFonts w:cstheme="minorHAnsi"/>
          <w:i/>
          <w:lang w:eastAsia="pl-PL"/>
        </w:rPr>
      </w:pPr>
      <w:r w:rsidRPr="00897383">
        <w:rPr>
          <w:rFonts w:cstheme="minorHAnsi"/>
          <w:lang w:eastAsia="pl-PL"/>
        </w:rPr>
        <w:lastRenderedPageBreak/>
        <w:t xml:space="preserve">administratorem Pani/Pana danych osobowych jest </w:t>
      </w:r>
      <w:r w:rsidRPr="00897383">
        <w:rPr>
          <w:rFonts w:cstheme="minorHAnsi"/>
          <w:b/>
          <w:i/>
          <w:lang w:eastAsia="pl-PL"/>
        </w:rPr>
        <w:t>„Opera Krakowska” w Krakowie, ul. Lubicz 48; 31-512 Kraków, tel. +48 12 29-66-101;</w:t>
      </w:r>
    </w:p>
    <w:p w14:paraId="4713F194" w14:textId="77777777" w:rsidR="00E96AEE" w:rsidRPr="00E7199D" w:rsidRDefault="00E7199D" w:rsidP="00FC03DE">
      <w:pPr>
        <w:pStyle w:val="Akapitzlist"/>
        <w:numPr>
          <w:ilvl w:val="0"/>
          <w:numId w:val="6"/>
        </w:numPr>
        <w:spacing w:after="150" w:line="240" w:lineRule="auto"/>
        <w:ind w:left="357" w:hanging="357"/>
        <w:jc w:val="both"/>
        <w:rPr>
          <w:rFonts w:cstheme="minorHAnsi"/>
          <w:lang w:eastAsia="pl-PL"/>
        </w:rPr>
      </w:pPr>
      <w:r w:rsidRPr="00E7199D">
        <w:rPr>
          <w:rFonts w:cstheme="minorHAnsi"/>
        </w:rPr>
        <w:t>Kontakt z IOD możliwy jest przy użyciu powyższych danych kontaktowych Administratora, umieszczając dopisek „Do Inspektora ochrony danych” lub mailowo na adres: </w:t>
      </w:r>
      <w:hyperlink r:id="rId14" w:history="1">
        <w:r w:rsidRPr="00E7199D">
          <w:rPr>
            <w:rStyle w:val="Hipercze"/>
            <w:rFonts w:cstheme="minorHAnsi"/>
          </w:rPr>
          <w:t>odo@opera.krakow.pl</w:t>
        </w:r>
      </w:hyperlink>
      <w:r w:rsidRPr="00E7199D">
        <w:rPr>
          <w:rStyle w:val="Hipercze"/>
          <w:rFonts w:cstheme="minorHAnsi"/>
          <w:color w:val="000000" w:themeColor="text1"/>
          <w:u w:val="none"/>
        </w:rPr>
        <w:t>;</w:t>
      </w:r>
    </w:p>
    <w:p w14:paraId="632790DC" w14:textId="77777777" w:rsidR="00E96AEE" w:rsidRPr="00897383" w:rsidRDefault="00E96AEE" w:rsidP="00FC03DE">
      <w:pPr>
        <w:pStyle w:val="Akapitzlist"/>
        <w:numPr>
          <w:ilvl w:val="0"/>
          <w:numId w:val="6"/>
        </w:numPr>
        <w:spacing w:after="150" w:line="276" w:lineRule="auto"/>
        <w:ind w:left="357" w:hanging="357"/>
        <w:jc w:val="both"/>
        <w:rPr>
          <w:rFonts w:cstheme="minorHAnsi"/>
          <w:lang w:eastAsia="pl-PL"/>
        </w:rPr>
      </w:pPr>
      <w:r w:rsidRPr="00E7199D">
        <w:rPr>
          <w:rFonts w:cstheme="minorHAnsi"/>
          <w:lang w:eastAsia="pl-PL"/>
        </w:rPr>
        <w:t>Pani/Pana dane osobowe przetwarzane będą na podstawie</w:t>
      </w:r>
      <w:r w:rsidRPr="00897383">
        <w:rPr>
          <w:rFonts w:cstheme="minorHAnsi"/>
          <w:lang w:eastAsia="pl-PL"/>
        </w:rPr>
        <w:t xml:space="preserve"> art. 6 ust. 1 lit. c RODO w celu </w:t>
      </w:r>
      <w:r w:rsidRPr="00897383">
        <w:rPr>
          <w:rFonts w:cstheme="minorHAnsi"/>
        </w:rPr>
        <w:t xml:space="preserve">związanym z postępowaniem o udzielenie zamówienia publicznego pn.: </w:t>
      </w:r>
      <w:r w:rsidRPr="00897383">
        <w:rPr>
          <w:rFonts w:cstheme="minorHAnsi"/>
          <w:b/>
          <w:bCs/>
        </w:rPr>
        <w:t xml:space="preserve">Świadczenie usług ochrony osób i mienia oraz usług portierskich w budynku baletu „Opery Krakowskiej” przy ul. Św. Tomasza 37 w Krakowie, </w:t>
      </w:r>
      <w:r w:rsidRPr="00897383">
        <w:rPr>
          <w:rFonts w:cstheme="minorHAnsi"/>
        </w:rPr>
        <w:t>prowadzonym w trybie podstawowym;</w:t>
      </w:r>
    </w:p>
    <w:p w14:paraId="7FED21E8" w14:textId="77777777" w:rsidR="00E96AEE" w:rsidRPr="00897383" w:rsidRDefault="00E96AEE" w:rsidP="00FC03DE">
      <w:pPr>
        <w:pStyle w:val="Akapitzlist"/>
        <w:numPr>
          <w:ilvl w:val="0"/>
          <w:numId w:val="6"/>
        </w:numPr>
        <w:spacing w:after="150" w:line="276" w:lineRule="auto"/>
        <w:ind w:left="357" w:hanging="357"/>
        <w:jc w:val="both"/>
        <w:rPr>
          <w:rFonts w:cstheme="minorHAnsi"/>
          <w:lang w:eastAsia="pl-PL"/>
        </w:rPr>
      </w:pPr>
      <w:r w:rsidRPr="00897383">
        <w:rPr>
          <w:rFonts w:cstheme="minorHAnsi"/>
          <w:lang w:eastAsia="pl-PL"/>
        </w:rPr>
        <w:t xml:space="preserve">odbiorcami Pani/Pana danych osobowych będą osoby lub podmioty, którym udostępniona zostanie dokumentacja postępowania w oparciu o art. 18 oraz art. 74 ustawy z dnia 11 września 2019 r. – Prawo zamówień publicznych (Dz. U. 2019 poz. 2019 </w:t>
      </w:r>
      <w:proofErr w:type="spellStart"/>
      <w:r w:rsidRPr="00897383">
        <w:rPr>
          <w:rFonts w:cstheme="minorHAnsi"/>
          <w:lang w:eastAsia="pl-PL"/>
        </w:rPr>
        <w:t>t.j</w:t>
      </w:r>
      <w:proofErr w:type="spellEnd"/>
      <w:r w:rsidRPr="00897383">
        <w:rPr>
          <w:rFonts w:cstheme="minorHAnsi"/>
          <w:lang w:eastAsia="pl-PL"/>
        </w:rPr>
        <w:t xml:space="preserve">. Dz. U. z 2021 r. poz. 1129, 1598 z </w:t>
      </w:r>
      <w:proofErr w:type="spellStart"/>
      <w:r w:rsidRPr="00897383">
        <w:rPr>
          <w:rFonts w:cstheme="minorHAnsi"/>
          <w:lang w:eastAsia="pl-PL"/>
        </w:rPr>
        <w:t>późn</w:t>
      </w:r>
      <w:proofErr w:type="spellEnd"/>
      <w:r w:rsidRPr="00897383">
        <w:rPr>
          <w:rFonts w:cstheme="minorHAnsi"/>
          <w:lang w:eastAsia="pl-PL"/>
        </w:rPr>
        <w:t xml:space="preserve">. zm.), dalej „ustawa </w:t>
      </w:r>
      <w:proofErr w:type="spellStart"/>
      <w:r w:rsidRPr="00897383">
        <w:rPr>
          <w:rFonts w:cstheme="minorHAnsi"/>
          <w:lang w:eastAsia="pl-PL"/>
        </w:rPr>
        <w:t>Pzp</w:t>
      </w:r>
      <w:proofErr w:type="spellEnd"/>
      <w:r w:rsidRPr="00897383">
        <w:rPr>
          <w:rFonts w:cstheme="minorHAnsi"/>
          <w:lang w:eastAsia="pl-PL"/>
        </w:rPr>
        <w:t xml:space="preserve">”; </w:t>
      </w:r>
    </w:p>
    <w:p w14:paraId="473AC741" w14:textId="77777777" w:rsidR="00E96AEE" w:rsidRPr="00897383" w:rsidRDefault="00E96AEE" w:rsidP="00FC03DE">
      <w:pPr>
        <w:pStyle w:val="Akapitzlist"/>
        <w:numPr>
          <w:ilvl w:val="0"/>
          <w:numId w:val="6"/>
        </w:numPr>
        <w:spacing w:after="150" w:line="276" w:lineRule="auto"/>
        <w:ind w:left="357" w:hanging="357"/>
        <w:jc w:val="both"/>
        <w:rPr>
          <w:rFonts w:cstheme="minorHAnsi"/>
          <w:lang w:eastAsia="pl-PL"/>
        </w:rPr>
      </w:pPr>
      <w:r w:rsidRPr="00897383">
        <w:rPr>
          <w:rFonts w:cstheme="minorHAnsi"/>
          <w:lang w:eastAsia="pl-PL"/>
        </w:rPr>
        <w:t xml:space="preserve">Pani/Pana dane osobowe będą przechowywane, zgodnie z art. 78 ust. 1 ustawy </w:t>
      </w:r>
      <w:proofErr w:type="spellStart"/>
      <w:r w:rsidRPr="00897383">
        <w:rPr>
          <w:rFonts w:cstheme="minorHAnsi"/>
          <w:lang w:eastAsia="pl-PL"/>
        </w:rPr>
        <w:t>Pzp</w:t>
      </w:r>
      <w:proofErr w:type="spellEnd"/>
      <w:r w:rsidRPr="00897383">
        <w:rPr>
          <w:rFonts w:cstheme="minorHAnsi"/>
          <w:lang w:eastAsia="pl-PL"/>
        </w:rPr>
        <w:t>, przez okres 4 lat od dnia zakończenia postępowania o udzielenie zamówienia, a jeżeli czas trwania umowy przekracza 4 lata, okres przechowywania obejmuje cały czas trwania umowy;</w:t>
      </w:r>
    </w:p>
    <w:p w14:paraId="34FAD9C3" w14:textId="77777777" w:rsidR="00E96AEE" w:rsidRPr="00897383" w:rsidRDefault="00E96AEE" w:rsidP="00FC03DE">
      <w:pPr>
        <w:pStyle w:val="Akapitzlist"/>
        <w:numPr>
          <w:ilvl w:val="0"/>
          <w:numId w:val="6"/>
        </w:numPr>
        <w:spacing w:after="150" w:line="276" w:lineRule="auto"/>
        <w:ind w:left="357" w:hanging="357"/>
        <w:jc w:val="both"/>
        <w:rPr>
          <w:rFonts w:cstheme="minorHAnsi"/>
          <w:lang w:eastAsia="pl-PL"/>
        </w:rPr>
      </w:pPr>
      <w:r w:rsidRPr="00897383">
        <w:rPr>
          <w:rFonts w:cstheme="minorHAnsi"/>
          <w:lang w:eastAsia="pl-PL"/>
        </w:rPr>
        <w:t xml:space="preserve">obowiązek podania przez Panią/Pana danych osobowych bezpośrednio Pani/Pana dotyczących jest wymogiem ustawowym określonym w przepisach ustawy </w:t>
      </w:r>
      <w:proofErr w:type="spellStart"/>
      <w:r w:rsidRPr="00897383">
        <w:rPr>
          <w:rFonts w:cstheme="minorHAnsi"/>
          <w:lang w:eastAsia="pl-PL"/>
        </w:rPr>
        <w:t>Pzp</w:t>
      </w:r>
      <w:proofErr w:type="spellEnd"/>
      <w:r w:rsidRPr="00897383">
        <w:rPr>
          <w:rFonts w:cstheme="minorHAnsi"/>
          <w:lang w:eastAsia="pl-PL"/>
        </w:rPr>
        <w:t xml:space="preserve">, związanym z udziałem w postępowaniu o udzielenie zamówienia publicznego; konsekwencje niepodania określonych danych wynikają z ustawy </w:t>
      </w:r>
      <w:proofErr w:type="spellStart"/>
      <w:r w:rsidRPr="00897383">
        <w:rPr>
          <w:rFonts w:cstheme="minorHAnsi"/>
          <w:lang w:eastAsia="pl-PL"/>
        </w:rPr>
        <w:t>Pzp</w:t>
      </w:r>
      <w:proofErr w:type="spellEnd"/>
      <w:r w:rsidRPr="00897383">
        <w:rPr>
          <w:rFonts w:cstheme="minorHAnsi"/>
          <w:lang w:eastAsia="pl-PL"/>
        </w:rPr>
        <w:t>;</w:t>
      </w:r>
    </w:p>
    <w:p w14:paraId="1680DCD1" w14:textId="77777777" w:rsidR="00E96AEE" w:rsidRPr="00897383" w:rsidRDefault="00E96AEE" w:rsidP="00FC03DE">
      <w:pPr>
        <w:pStyle w:val="Akapitzlist"/>
        <w:numPr>
          <w:ilvl w:val="0"/>
          <w:numId w:val="6"/>
        </w:numPr>
        <w:spacing w:after="150" w:line="276" w:lineRule="auto"/>
        <w:ind w:left="357" w:hanging="357"/>
        <w:jc w:val="both"/>
        <w:rPr>
          <w:rFonts w:cstheme="minorHAnsi"/>
          <w:lang w:eastAsia="pl-PL"/>
        </w:rPr>
      </w:pPr>
      <w:r w:rsidRPr="00897383">
        <w:rPr>
          <w:rFonts w:cstheme="minorHAnsi"/>
          <w:lang w:eastAsia="pl-PL"/>
        </w:rPr>
        <w:t>w odniesieniu do Pani/Pana danych osobowych decyzje nie będą podejmowane w sposób zautomatyzowany, stosowanie do art. 22 RODO;</w:t>
      </w:r>
    </w:p>
    <w:p w14:paraId="68A402A2" w14:textId="77777777" w:rsidR="00E96AEE" w:rsidRPr="00897383" w:rsidRDefault="00E96AEE" w:rsidP="00FC03DE">
      <w:pPr>
        <w:pStyle w:val="Akapitzlist"/>
        <w:numPr>
          <w:ilvl w:val="0"/>
          <w:numId w:val="6"/>
        </w:numPr>
        <w:spacing w:after="150" w:line="276" w:lineRule="auto"/>
        <w:ind w:left="357" w:hanging="357"/>
        <w:jc w:val="both"/>
        <w:rPr>
          <w:rFonts w:cstheme="minorHAnsi"/>
          <w:lang w:eastAsia="pl-PL"/>
        </w:rPr>
      </w:pPr>
      <w:r w:rsidRPr="00897383">
        <w:rPr>
          <w:rFonts w:cstheme="minorHAnsi"/>
          <w:lang w:eastAsia="pl-PL"/>
        </w:rPr>
        <w:t>posiada Pani/Pan:</w:t>
      </w:r>
    </w:p>
    <w:p w14:paraId="7705F058" w14:textId="77777777" w:rsidR="00E96AEE" w:rsidRPr="00897383" w:rsidRDefault="00E96AEE" w:rsidP="00FC03DE">
      <w:pPr>
        <w:pStyle w:val="Akapitzlist"/>
        <w:numPr>
          <w:ilvl w:val="0"/>
          <w:numId w:val="7"/>
        </w:numPr>
        <w:spacing w:after="150" w:line="276" w:lineRule="auto"/>
        <w:ind w:left="714" w:hanging="357"/>
        <w:jc w:val="both"/>
        <w:rPr>
          <w:rFonts w:cstheme="minorHAnsi"/>
          <w:lang w:eastAsia="pl-PL"/>
        </w:rPr>
      </w:pPr>
      <w:r w:rsidRPr="00897383">
        <w:rPr>
          <w:rFonts w:cstheme="minorHAnsi"/>
          <w:lang w:eastAsia="pl-PL"/>
        </w:rPr>
        <w:t>na podstawie art. 15 RODO prawo dostępu do danych osobowych Pani/Pana dotyczących;</w:t>
      </w:r>
    </w:p>
    <w:p w14:paraId="39E24499" w14:textId="77777777" w:rsidR="00E96AEE" w:rsidRPr="00897383" w:rsidRDefault="00E96AEE" w:rsidP="00FC03DE">
      <w:pPr>
        <w:pStyle w:val="Akapitzlist"/>
        <w:numPr>
          <w:ilvl w:val="0"/>
          <w:numId w:val="7"/>
        </w:numPr>
        <w:spacing w:after="150" w:line="276" w:lineRule="auto"/>
        <w:ind w:left="714" w:hanging="357"/>
        <w:jc w:val="both"/>
        <w:rPr>
          <w:rFonts w:cstheme="minorHAnsi"/>
          <w:lang w:eastAsia="pl-PL"/>
        </w:rPr>
      </w:pPr>
      <w:r w:rsidRPr="00897383">
        <w:rPr>
          <w:rFonts w:cstheme="minorHAnsi"/>
          <w:lang w:eastAsia="pl-PL"/>
        </w:rPr>
        <w:t>na podstawie art. 16 RODO prawo do sprostowania Pani/Pana danych osobowych;</w:t>
      </w:r>
      <w:r w:rsidRPr="00897383">
        <w:rPr>
          <w:rStyle w:val="Odwoanieprzypisudolnego"/>
          <w:rFonts w:asciiTheme="minorHAnsi" w:hAnsiTheme="minorHAnsi" w:cstheme="minorHAnsi"/>
          <w:sz w:val="22"/>
          <w:lang w:eastAsia="pl-PL"/>
        </w:rPr>
        <w:footnoteReference w:id="1"/>
      </w:r>
    </w:p>
    <w:p w14:paraId="386E7953" w14:textId="77777777" w:rsidR="00E96AEE" w:rsidRPr="00897383" w:rsidRDefault="00E96AEE" w:rsidP="00FC03DE">
      <w:pPr>
        <w:pStyle w:val="Akapitzlist"/>
        <w:numPr>
          <w:ilvl w:val="0"/>
          <w:numId w:val="7"/>
        </w:numPr>
        <w:spacing w:after="150" w:line="276" w:lineRule="auto"/>
        <w:ind w:left="714" w:hanging="357"/>
        <w:jc w:val="both"/>
        <w:rPr>
          <w:rFonts w:cstheme="minorHAnsi"/>
          <w:lang w:eastAsia="pl-PL"/>
        </w:rPr>
      </w:pPr>
      <w:r w:rsidRPr="00897383">
        <w:rPr>
          <w:rFonts w:cstheme="minorHAnsi"/>
          <w:lang w:eastAsia="pl-PL"/>
        </w:rPr>
        <w:t xml:space="preserve">na podstawie art. 18 RODO prawo żądania od administratora ograniczenia przetwarzania danych osobowych z zastrzeżeniem przypadków, o których mowa w art. 18 ust. 2 RODO; </w:t>
      </w:r>
      <w:r w:rsidRPr="00897383">
        <w:rPr>
          <w:rStyle w:val="Odwoanieprzypisudolnego"/>
          <w:rFonts w:asciiTheme="minorHAnsi" w:hAnsiTheme="minorHAnsi" w:cstheme="minorHAnsi"/>
          <w:sz w:val="22"/>
          <w:lang w:eastAsia="pl-PL"/>
        </w:rPr>
        <w:footnoteReference w:id="2"/>
      </w:r>
    </w:p>
    <w:p w14:paraId="01313388" w14:textId="77777777" w:rsidR="00E96AEE" w:rsidRPr="00897383" w:rsidRDefault="00E96AEE" w:rsidP="00FC03DE">
      <w:pPr>
        <w:pStyle w:val="Akapitzlist"/>
        <w:numPr>
          <w:ilvl w:val="0"/>
          <w:numId w:val="7"/>
        </w:numPr>
        <w:spacing w:after="0" w:line="276" w:lineRule="auto"/>
        <w:ind w:left="714" w:hanging="357"/>
        <w:jc w:val="both"/>
        <w:rPr>
          <w:rFonts w:cstheme="minorHAnsi"/>
          <w:lang w:eastAsia="pl-PL"/>
        </w:rPr>
      </w:pPr>
      <w:r w:rsidRPr="00897383">
        <w:rPr>
          <w:rFonts w:cstheme="minorHAnsi"/>
          <w:lang w:eastAsia="pl-PL"/>
        </w:rPr>
        <w:t>prawo do wniesienia skargi do Prezesa Urzędu Ochrony Danych Osobowych, gdy uzna Pani/Pan, że przetwarzanie danych osobowych Pani/Pana dotyczących narusza przepisy RODO;</w:t>
      </w:r>
    </w:p>
    <w:p w14:paraId="57929BBB" w14:textId="77777777" w:rsidR="00E96AEE" w:rsidRPr="00897383" w:rsidRDefault="00E96AEE" w:rsidP="00E96AEE">
      <w:pPr>
        <w:spacing w:after="0" w:line="276" w:lineRule="auto"/>
        <w:jc w:val="both"/>
        <w:rPr>
          <w:rFonts w:cstheme="minorHAnsi"/>
          <w:i/>
          <w:lang w:eastAsia="pl-PL"/>
        </w:rPr>
      </w:pPr>
      <w:r w:rsidRPr="00897383">
        <w:rPr>
          <w:rFonts w:cstheme="minorHAnsi"/>
          <w:lang w:eastAsia="pl-PL"/>
        </w:rPr>
        <w:t>9) nie przysługuje Pani/Panu:</w:t>
      </w:r>
    </w:p>
    <w:p w14:paraId="2E6D3F09" w14:textId="77777777" w:rsidR="00E96AEE" w:rsidRPr="00897383" w:rsidRDefault="00E96AEE" w:rsidP="00FC03DE">
      <w:pPr>
        <w:pStyle w:val="Akapitzlist"/>
        <w:numPr>
          <w:ilvl w:val="0"/>
          <w:numId w:val="8"/>
        </w:numPr>
        <w:spacing w:after="150" w:line="276" w:lineRule="auto"/>
        <w:ind w:left="714" w:hanging="357"/>
        <w:jc w:val="both"/>
        <w:rPr>
          <w:rFonts w:cstheme="minorHAnsi"/>
          <w:i/>
          <w:lang w:eastAsia="pl-PL"/>
        </w:rPr>
      </w:pPr>
      <w:r w:rsidRPr="00897383">
        <w:rPr>
          <w:rFonts w:cstheme="minorHAnsi"/>
          <w:lang w:eastAsia="pl-PL"/>
        </w:rPr>
        <w:t>w związku z art. 17 ust. 3 lit. b, d lub e RODO prawo do usunięcia danych osobowych;</w:t>
      </w:r>
    </w:p>
    <w:p w14:paraId="30180301" w14:textId="77777777" w:rsidR="00E96AEE" w:rsidRPr="00897383" w:rsidRDefault="00E96AEE" w:rsidP="00FC03DE">
      <w:pPr>
        <w:pStyle w:val="Akapitzlist"/>
        <w:numPr>
          <w:ilvl w:val="0"/>
          <w:numId w:val="8"/>
        </w:numPr>
        <w:spacing w:after="150" w:line="276" w:lineRule="auto"/>
        <w:ind w:left="714" w:hanging="357"/>
        <w:jc w:val="both"/>
        <w:rPr>
          <w:rFonts w:cstheme="minorHAnsi"/>
          <w:b/>
          <w:i/>
          <w:lang w:eastAsia="pl-PL"/>
        </w:rPr>
      </w:pPr>
      <w:r w:rsidRPr="00897383">
        <w:rPr>
          <w:rFonts w:cstheme="minorHAnsi"/>
          <w:lang w:eastAsia="pl-PL"/>
        </w:rPr>
        <w:t>prawo do przenoszenia danych osobowych, o którym mowa w art. 20 RODO;</w:t>
      </w:r>
    </w:p>
    <w:p w14:paraId="243802D3" w14:textId="77777777" w:rsidR="002A7650" w:rsidRDefault="00E96AEE" w:rsidP="00E96AEE">
      <w:pPr>
        <w:jc w:val="both"/>
        <w:rPr>
          <w:rFonts w:cstheme="minorHAnsi"/>
          <w:lang w:eastAsia="pl-PL"/>
        </w:rPr>
      </w:pPr>
      <w:r w:rsidRPr="00897383">
        <w:rPr>
          <w:rFonts w:cstheme="minorHAnsi"/>
          <w:lang w:eastAsia="pl-PL"/>
        </w:rPr>
        <w:t>na podstawie art. 21 RODO prawo sprzeciwu, wobec przetwarzania danych osobowych, gdyż podstawą prawną przetwarzania Pani/Pana danych osobowych jest art. 6 ust. 1 lit. c RODO</w:t>
      </w:r>
      <w:r>
        <w:rPr>
          <w:rFonts w:cstheme="minorHAnsi"/>
          <w:lang w:eastAsia="pl-PL"/>
        </w:rPr>
        <w:t>.</w:t>
      </w:r>
    </w:p>
    <w:p w14:paraId="13D11ABE" w14:textId="77777777" w:rsidR="00DC2F18" w:rsidRPr="00CC6FA7" w:rsidRDefault="00DC2F18" w:rsidP="00DC2F18">
      <w:pPr>
        <w:pStyle w:val="Nagwek2"/>
        <w:spacing w:before="240" w:after="120" w:line="276" w:lineRule="auto"/>
        <w:jc w:val="both"/>
        <w:rPr>
          <w:rFonts w:asciiTheme="minorHAnsi" w:hAnsiTheme="minorHAnsi" w:cstheme="minorHAnsi"/>
          <w:b/>
          <w:bCs/>
          <w:color w:val="auto"/>
          <w:sz w:val="22"/>
          <w:szCs w:val="22"/>
        </w:rPr>
      </w:pPr>
      <w:bookmarkStart w:id="42" w:name="_Toc73101632"/>
      <w:r w:rsidRPr="00CC6FA7">
        <w:rPr>
          <w:rFonts w:asciiTheme="minorHAnsi" w:hAnsiTheme="minorHAnsi" w:cstheme="minorHAnsi"/>
          <w:b/>
          <w:bCs/>
          <w:color w:val="auto"/>
          <w:sz w:val="22"/>
          <w:szCs w:val="22"/>
        </w:rPr>
        <w:t>Wykaz załączników stanowiących integralną cz</w:t>
      </w:r>
      <w:r w:rsidR="00AA6E21">
        <w:rPr>
          <w:rFonts w:asciiTheme="minorHAnsi" w:hAnsiTheme="minorHAnsi" w:cstheme="minorHAnsi"/>
          <w:b/>
          <w:bCs/>
          <w:color w:val="auto"/>
          <w:sz w:val="22"/>
          <w:szCs w:val="22"/>
        </w:rPr>
        <w:t>ę</w:t>
      </w:r>
      <w:r w:rsidRPr="00CC6FA7">
        <w:rPr>
          <w:rFonts w:asciiTheme="minorHAnsi" w:hAnsiTheme="minorHAnsi" w:cstheme="minorHAnsi"/>
          <w:b/>
          <w:bCs/>
          <w:color w:val="auto"/>
          <w:sz w:val="22"/>
          <w:szCs w:val="22"/>
        </w:rPr>
        <w:t>ść SWZ</w:t>
      </w:r>
      <w:bookmarkEnd w:id="42"/>
    </w:p>
    <w:p w14:paraId="57FBA671" w14:textId="77777777" w:rsidR="00DC2F18" w:rsidRPr="00D95E27" w:rsidRDefault="00DC2F18" w:rsidP="00DC2F18">
      <w:pPr>
        <w:spacing w:after="0" w:line="276" w:lineRule="auto"/>
        <w:jc w:val="both"/>
        <w:rPr>
          <w:rFonts w:cstheme="minorHAnsi"/>
        </w:rPr>
      </w:pPr>
      <w:r w:rsidRPr="00D95E27">
        <w:rPr>
          <w:rFonts w:cstheme="minorHAnsi"/>
        </w:rPr>
        <w:t xml:space="preserve">Załącznik nr 1 – Opis przedmiotu zamówienia </w:t>
      </w:r>
    </w:p>
    <w:p w14:paraId="6C2D1876" w14:textId="77777777" w:rsidR="00DC2F18" w:rsidRPr="00D95E27" w:rsidRDefault="00DC2F18" w:rsidP="00DC2F18">
      <w:pPr>
        <w:spacing w:after="0" w:line="276" w:lineRule="auto"/>
        <w:jc w:val="both"/>
        <w:rPr>
          <w:rFonts w:cstheme="minorHAnsi"/>
        </w:rPr>
      </w:pPr>
      <w:r w:rsidRPr="00D95E27">
        <w:rPr>
          <w:rFonts w:cstheme="minorHAnsi"/>
        </w:rPr>
        <w:t>Załącznik nr 2 – Projektowane postanowienia umowy</w:t>
      </w:r>
      <w:r w:rsidR="009524BF" w:rsidRPr="00D95E27">
        <w:rPr>
          <w:rFonts w:cstheme="minorHAnsi"/>
        </w:rPr>
        <w:t xml:space="preserve"> w sprawie zamówienia publicznego</w:t>
      </w:r>
    </w:p>
    <w:p w14:paraId="191057C9" w14:textId="77777777" w:rsidR="00DC2F18" w:rsidRPr="00D95E27" w:rsidRDefault="00DC2F18" w:rsidP="00DC2F18">
      <w:pPr>
        <w:spacing w:after="0" w:line="276" w:lineRule="auto"/>
        <w:jc w:val="both"/>
        <w:rPr>
          <w:rFonts w:cstheme="minorHAnsi"/>
        </w:rPr>
      </w:pPr>
      <w:r w:rsidRPr="00D95E27">
        <w:rPr>
          <w:rFonts w:cstheme="minorHAnsi"/>
        </w:rPr>
        <w:lastRenderedPageBreak/>
        <w:t>Załącznik nr 3 – Formularz Ofert</w:t>
      </w:r>
      <w:r w:rsidR="009524BF" w:rsidRPr="00D95E27">
        <w:rPr>
          <w:rFonts w:cstheme="minorHAnsi"/>
        </w:rPr>
        <w:t>y</w:t>
      </w:r>
    </w:p>
    <w:p w14:paraId="230489AC" w14:textId="77777777" w:rsidR="00DC2F18" w:rsidRPr="00D95E27" w:rsidRDefault="00DC2F18" w:rsidP="00DC2F18">
      <w:pPr>
        <w:spacing w:after="0" w:line="276" w:lineRule="auto"/>
        <w:jc w:val="both"/>
        <w:rPr>
          <w:rFonts w:cstheme="minorHAnsi"/>
        </w:rPr>
      </w:pPr>
      <w:r w:rsidRPr="00D95E27">
        <w:rPr>
          <w:rFonts w:cstheme="minorHAnsi"/>
        </w:rPr>
        <w:t xml:space="preserve">Załącznik nr 4 – Wzór oświadczenia Wykonawcy, o którym mowa w art. 125 ust. 1 </w:t>
      </w:r>
      <w:proofErr w:type="spellStart"/>
      <w:r w:rsidRPr="00D95E27">
        <w:rPr>
          <w:rFonts w:cstheme="minorHAnsi"/>
        </w:rPr>
        <w:t>uPzp</w:t>
      </w:r>
      <w:proofErr w:type="spellEnd"/>
    </w:p>
    <w:p w14:paraId="00224230" w14:textId="77777777" w:rsidR="00DC2F18" w:rsidRPr="00D95E27" w:rsidRDefault="00DC2F18" w:rsidP="00DC2F18">
      <w:pPr>
        <w:spacing w:after="0" w:line="276" w:lineRule="auto"/>
        <w:jc w:val="both"/>
        <w:rPr>
          <w:rFonts w:cstheme="minorHAnsi"/>
        </w:rPr>
      </w:pPr>
      <w:r w:rsidRPr="00F83920">
        <w:rPr>
          <w:rFonts w:cstheme="minorHAnsi"/>
        </w:rPr>
        <w:t xml:space="preserve">Załącznik nr 5 – </w:t>
      </w:r>
      <w:r w:rsidR="00F83920">
        <w:rPr>
          <w:rFonts w:cstheme="minorHAnsi"/>
        </w:rPr>
        <w:t>Wykaz osób</w:t>
      </w:r>
    </w:p>
    <w:p w14:paraId="3D51CF7A" w14:textId="77777777" w:rsidR="00DC2F18" w:rsidRPr="00D95E27" w:rsidRDefault="00DC2F18" w:rsidP="00DC2F18">
      <w:pPr>
        <w:spacing w:after="0" w:line="276" w:lineRule="auto"/>
        <w:jc w:val="both"/>
        <w:rPr>
          <w:rFonts w:cstheme="minorHAnsi"/>
        </w:rPr>
      </w:pPr>
      <w:r w:rsidRPr="00D95E27">
        <w:rPr>
          <w:rFonts w:cstheme="minorHAnsi"/>
        </w:rPr>
        <w:t xml:space="preserve">Załącznik nr 6 – Propozycja treści oświadczenia Wykonawców wspólnie ubiegających się o udzielenie zamówienia w zakresie art. 117 ust. 4 ustawy </w:t>
      </w:r>
      <w:proofErr w:type="spellStart"/>
      <w:r w:rsidRPr="00D95E27">
        <w:rPr>
          <w:rFonts w:cstheme="minorHAnsi"/>
        </w:rPr>
        <w:t>Pzp</w:t>
      </w:r>
      <w:proofErr w:type="spellEnd"/>
    </w:p>
    <w:p w14:paraId="06916353" w14:textId="77777777" w:rsidR="00DC2F18" w:rsidRDefault="00DC2F18" w:rsidP="00DC2F18">
      <w:pPr>
        <w:spacing w:after="0" w:line="276" w:lineRule="auto"/>
        <w:jc w:val="both"/>
        <w:rPr>
          <w:rFonts w:cstheme="minorHAnsi"/>
        </w:rPr>
      </w:pPr>
      <w:r w:rsidRPr="00D95E27">
        <w:rPr>
          <w:rFonts w:cstheme="minorHAnsi"/>
        </w:rPr>
        <w:t>Załącznik nr 7 – Wykaz usług</w:t>
      </w:r>
    </w:p>
    <w:p w14:paraId="129C2D83" w14:textId="77777777" w:rsidR="00974A1B" w:rsidRDefault="00974A1B" w:rsidP="00DC2F18">
      <w:pPr>
        <w:spacing w:after="0" w:line="276" w:lineRule="auto"/>
        <w:jc w:val="both"/>
        <w:rPr>
          <w:rFonts w:cstheme="minorHAnsi"/>
        </w:rPr>
      </w:pPr>
      <w:r>
        <w:rPr>
          <w:rFonts w:cstheme="minorHAnsi"/>
        </w:rPr>
        <w:t xml:space="preserve">Załącznik nr 8 – </w:t>
      </w:r>
      <w:r w:rsidR="009F1093">
        <w:rPr>
          <w:rFonts w:cstheme="minorHAnsi"/>
        </w:rPr>
        <w:t>Propozycja treści zobowiązania podmiotu do oddania do dyspozycji Wykonawcy niezbędnych zasobów na potrzeby realizacji zamówienia</w:t>
      </w:r>
    </w:p>
    <w:p w14:paraId="0C8AC393" w14:textId="77777777" w:rsidR="000E1734" w:rsidRPr="00CC6FA7" w:rsidRDefault="000E1734" w:rsidP="00DC2F18">
      <w:pPr>
        <w:spacing w:after="0" w:line="276" w:lineRule="auto"/>
        <w:jc w:val="both"/>
        <w:rPr>
          <w:rFonts w:cstheme="minorHAnsi"/>
        </w:rPr>
      </w:pPr>
      <w:r>
        <w:rPr>
          <w:rFonts w:cstheme="minorHAnsi"/>
        </w:rPr>
        <w:t xml:space="preserve">Załącznik nr 9 – Oświadczenie o aktualności informacji zawartych w oświadczeniu o którym mowa w art. 125 ust. 1 ustawy </w:t>
      </w:r>
      <w:proofErr w:type="spellStart"/>
      <w:r>
        <w:rPr>
          <w:rFonts w:cstheme="minorHAnsi"/>
        </w:rPr>
        <w:t>P</w:t>
      </w:r>
      <w:r w:rsidR="00262C70">
        <w:rPr>
          <w:rFonts w:cstheme="minorHAnsi"/>
        </w:rPr>
        <w:t>zp</w:t>
      </w:r>
      <w:proofErr w:type="spellEnd"/>
      <w:r>
        <w:rPr>
          <w:rFonts w:cstheme="minorHAnsi"/>
        </w:rPr>
        <w:t xml:space="preserve"> </w:t>
      </w:r>
    </w:p>
    <w:p w14:paraId="427D8EBB" w14:textId="77777777" w:rsidR="00DC2F18" w:rsidRPr="00E96AEE" w:rsidRDefault="00DC2F18" w:rsidP="00E96AEE">
      <w:pPr>
        <w:jc w:val="both"/>
        <w:rPr>
          <w:rFonts w:cstheme="minorHAnsi"/>
          <w:b/>
          <w:bCs/>
        </w:rPr>
      </w:pPr>
    </w:p>
    <w:p w14:paraId="65D97BD7" w14:textId="77777777" w:rsidR="00794A84" w:rsidRPr="00897383" w:rsidRDefault="00794A84" w:rsidP="00FD08E4">
      <w:pPr>
        <w:pStyle w:val="Akapitzlist"/>
        <w:ind w:left="360"/>
        <w:jc w:val="both"/>
        <w:rPr>
          <w:rFonts w:cstheme="minorHAnsi"/>
          <w:b/>
          <w:bCs/>
        </w:rPr>
      </w:pPr>
    </w:p>
    <w:p w14:paraId="6370D420" w14:textId="77777777" w:rsidR="00B92003" w:rsidRPr="00897383" w:rsidRDefault="00B92003" w:rsidP="00B92003">
      <w:pPr>
        <w:jc w:val="both"/>
        <w:rPr>
          <w:rFonts w:cstheme="minorHAnsi"/>
        </w:rPr>
      </w:pPr>
    </w:p>
    <w:p w14:paraId="7A86B47A" w14:textId="77777777" w:rsidR="00E1570E" w:rsidRPr="00897383" w:rsidRDefault="00E1570E" w:rsidP="008F1539">
      <w:pPr>
        <w:pStyle w:val="Akapitzlist"/>
        <w:ind w:left="360"/>
        <w:jc w:val="both"/>
        <w:rPr>
          <w:rFonts w:cstheme="minorHAnsi"/>
        </w:rPr>
      </w:pPr>
    </w:p>
    <w:p w14:paraId="1CC698E5" w14:textId="77777777" w:rsidR="00056E8C" w:rsidRPr="00897383" w:rsidRDefault="00056E8C" w:rsidP="00056E8C">
      <w:pPr>
        <w:pStyle w:val="Akapitzlist"/>
        <w:ind w:left="1080"/>
        <w:jc w:val="both"/>
        <w:rPr>
          <w:rStyle w:val="Numerwiersza"/>
          <w:rFonts w:asciiTheme="minorHAnsi" w:hAnsiTheme="minorHAnsi" w:cstheme="minorHAnsi"/>
          <w:sz w:val="22"/>
        </w:rPr>
      </w:pPr>
    </w:p>
    <w:p w14:paraId="09E44450" w14:textId="77777777" w:rsidR="00057BE6" w:rsidRPr="00897383" w:rsidRDefault="00057BE6" w:rsidP="00057BE6">
      <w:pPr>
        <w:pStyle w:val="Akapitzlist"/>
        <w:shd w:val="clear" w:color="auto" w:fill="FFFFFF"/>
        <w:autoSpaceDE w:val="0"/>
        <w:spacing w:after="120"/>
        <w:ind w:left="360"/>
        <w:jc w:val="both"/>
        <w:rPr>
          <w:rFonts w:cstheme="minorHAnsi"/>
          <w:b/>
        </w:rPr>
      </w:pPr>
    </w:p>
    <w:p w14:paraId="151D709B" w14:textId="77777777" w:rsidR="00CA15CA" w:rsidRPr="00DC2F18" w:rsidRDefault="00CA15CA" w:rsidP="00DC2F18">
      <w:pPr>
        <w:jc w:val="both"/>
        <w:rPr>
          <w:rFonts w:cstheme="minorHAnsi"/>
        </w:rPr>
      </w:pPr>
    </w:p>
    <w:p w14:paraId="25759EFC" w14:textId="77777777" w:rsidR="00FC65F8" w:rsidRPr="00897383" w:rsidRDefault="004A3BEC" w:rsidP="00CA15CA">
      <w:pPr>
        <w:pStyle w:val="Akapitzlist"/>
        <w:ind w:left="360"/>
        <w:jc w:val="both"/>
        <w:rPr>
          <w:rFonts w:cstheme="minorHAnsi"/>
        </w:rPr>
      </w:pPr>
      <w:r w:rsidRPr="00897383">
        <w:rPr>
          <w:rFonts w:cstheme="minorHAnsi"/>
        </w:rPr>
        <w:t xml:space="preserve"> </w:t>
      </w:r>
      <w:r w:rsidR="00DB25F5" w:rsidRPr="00897383">
        <w:rPr>
          <w:rFonts w:cstheme="minorHAnsi"/>
        </w:rPr>
        <w:t xml:space="preserve"> </w:t>
      </w:r>
      <w:r w:rsidR="00B556F1" w:rsidRPr="00897383">
        <w:rPr>
          <w:rFonts w:cstheme="minorHAnsi"/>
        </w:rPr>
        <w:t xml:space="preserve"> </w:t>
      </w:r>
      <w:r w:rsidR="001E007B" w:rsidRPr="00897383">
        <w:rPr>
          <w:rFonts w:cstheme="minorHAnsi"/>
        </w:rPr>
        <w:t xml:space="preserve"> </w:t>
      </w:r>
      <w:r w:rsidR="00CB579F" w:rsidRPr="00897383">
        <w:rPr>
          <w:rFonts w:cstheme="minorHAnsi"/>
        </w:rPr>
        <w:t xml:space="preserve"> </w:t>
      </w:r>
      <w:r w:rsidR="001A7668" w:rsidRPr="00897383">
        <w:rPr>
          <w:rFonts w:cstheme="minorHAnsi"/>
        </w:rPr>
        <w:t xml:space="preserve">   </w:t>
      </w:r>
      <w:r w:rsidR="00EF0A38" w:rsidRPr="00897383">
        <w:rPr>
          <w:rFonts w:cstheme="minorHAnsi"/>
        </w:rPr>
        <w:t xml:space="preserve"> </w:t>
      </w:r>
      <w:r w:rsidR="00D01C5A" w:rsidRPr="00897383">
        <w:rPr>
          <w:rFonts w:cstheme="minorHAnsi"/>
        </w:rPr>
        <w:t xml:space="preserve"> </w:t>
      </w:r>
      <w:r w:rsidR="00FC65F8" w:rsidRPr="00897383">
        <w:rPr>
          <w:rFonts w:cstheme="minorHAnsi"/>
        </w:rPr>
        <w:t xml:space="preserve"> </w:t>
      </w:r>
    </w:p>
    <w:p w14:paraId="2C60F7A0" w14:textId="77777777" w:rsidR="00552F0B" w:rsidRPr="00897383" w:rsidRDefault="00552F0B" w:rsidP="00552F0B">
      <w:pPr>
        <w:jc w:val="both"/>
        <w:rPr>
          <w:rFonts w:cstheme="minorHAnsi"/>
          <w:b/>
          <w:bCs/>
        </w:rPr>
      </w:pPr>
    </w:p>
    <w:p w14:paraId="1F0872F1" w14:textId="77777777" w:rsidR="006F5CCC" w:rsidRPr="00897383" w:rsidRDefault="006F5CCC" w:rsidP="00D303AE">
      <w:pPr>
        <w:pStyle w:val="Akapitzlist"/>
        <w:ind w:left="360"/>
        <w:jc w:val="both"/>
        <w:rPr>
          <w:rFonts w:cstheme="minorHAnsi"/>
          <w:b/>
          <w:bCs/>
          <w:highlight w:val="green"/>
        </w:rPr>
      </w:pPr>
    </w:p>
    <w:sectPr w:rsidR="006F5CCC" w:rsidRPr="00897383" w:rsidSect="00BC5E34">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A88F" w14:textId="77777777" w:rsidR="00FC03DE" w:rsidRDefault="00FC03DE" w:rsidP="00CA15CA">
      <w:pPr>
        <w:spacing w:after="0" w:line="240" w:lineRule="auto"/>
      </w:pPr>
      <w:r>
        <w:separator/>
      </w:r>
    </w:p>
  </w:endnote>
  <w:endnote w:type="continuationSeparator" w:id="0">
    <w:p w14:paraId="01D7497C" w14:textId="77777777" w:rsidR="00FC03DE" w:rsidRDefault="00FC03DE" w:rsidP="00CA1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56">
    <w:altName w:val="MS Mincho"/>
    <w:charset w:val="80"/>
    <w:family w:val="auto"/>
    <w:pitch w:val="variable"/>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D7DF9" w14:textId="77777777" w:rsidR="00FC03DE" w:rsidRDefault="00FC03DE" w:rsidP="00CA15CA">
      <w:pPr>
        <w:spacing w:after="0" w:line="240" w:lineRule="auto"/>
      </w:pPr>
      <w:r>
        <w:separator/>
      </w:r>
    </w:p>
  </w:footnote>
  <w:footnote w:type="continuationSeparator" w:id="0">
    <w:p w14:paraId="2838C912" w14:textId="77777777" w:rsidR="00FC03DE" w:rsidRDefault="00FC03DE" w:rsidP="00CA15CA">
      <w:pPr>
        <w:spacing w:after="0" w:line="240" w:lineRule="auto"/>
      </w:pPr>
      <w:r>
        <w:continuationSeparator/>
      </w:r>
    </w:p>
  </w:footnote>
  <w:footnote w:id="1">
    <w:p w14:paraId="581676C6" w14:textId="77777777" w:rsidR="00E96AEE" w:rsidRPr="00CC6FA7" w:rsidRDefault="00E96AEE" w:rsidP="00E96AEE">
      <w:pPr>
        <w:pStyle w:val="Tekstprzypisudolnego"/>
        <w:rPr>
          <w:rFonts w:asciiTheme="minorHAnsi" w:hAnsiTheme="minorHAnsi" w:cstheme="minorHAnsi"/>
          <w:sz w:val="18"/>
          <w:szCs w:val="18"/>
        </w:rPr>
      </w:pPr>
      <w:r w:rsidRPr="00CC6FA7">
        <w:rPr>
          <w:rStyle w:val="Odwoanieprzypisudolnego"/>
          <w:rFonts w:asciiTheme="minorHAnsi" w:hAnsiTheme="minorHAnsi" w:cstheme="minorHAnsi"/>
          <w:sz w:val="18"/>
          <w:szCs w:val="18"/>
        </w:rPr>
        <w:footnoteRef/>
      </w:r>
      <w:r w:rsidRPr="00CC6FA7">
        <w:rPr>
          <w:rFonts w:asciiTheme="minorHAnsi" w:hAnsiTheme="minorHAnsi" w:cstheme="minorHAnsi"/>
          <w:sz w:val="18"/>
          <w:szCs w:val="18"/>
        </w:rPr>
        <w:t xml:space="preserve"> </w:t>
      </w:r>
      <w:r w:rsidRPr="00CC6FA7">
        <w:rPr>
          <w:rFonts w:asciiTheme="minorHAnsi" w:hAnsiTheme="minorHAnsi" w:cstheme="minorHAnsi"/>
          <w:b/>
          <w:i/>
          <w:sz w:val="18"/>
          <w:szCs w:val="18"/>
        </w:rPr>
        <w:t>Wyjaśnienie:</w:t>
      </w:r>
      <w:r w:rsidRPr="00CC6FA7">
        <w:rPr>
          <w:rFonts w:asciiTheme="minorHAnsi" w:hAnsiTheme="minorHAnsi" w:cstheme="minorHAnsi"/>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14:paraId="70D772E7" w14:textId="77777777" w:rsidR="00E96AEE" w:rsidRPr="00A40ACE" w:rsidRDefault="00E96AEE" w:rsidP="00E96AEE">
      <w:pPr>
        <w:pStyle w:val="Akapitzlist"/>
        <w:ind w:left="0"/>
        <w:jc w:val="both"/>
        <w:rPr>
          <w:rFonts w:cs="Tahoma"/>
          <w:i/>
          <w:sz w:val="18"/>
          <w:szCs w:val="18"/>
        </w:rPr>
      </w:pPr>
      <w:r w:rsidRPr="00CC6FA7">
        <w:rPr>
          <w:rStyle w:val="Odwoanieprzypisudolnego"/>
          <w:rFonts w:cstheme="minorHAnsi"/>
          <w:sz w:val="18"/>
          <w:szCs w:val="18"/>
        </w:rPr>
        <w:footnoteRef/>
      </w:r>
      <w:r w:rsidRPr="00CC6FA7">
        <w:rPr>
          <w:rFonts w:cstheme="minorHAnsi"/>
          <w:sz w:val="18"/>
          <w:szCs w:val="18"/>
        </w:rPr>
        <w:t xml:space="preserve"> </w:t>
      </w:r>
      <w:r w:rsidRPr="00CC6FA7">
        <w:rPr>
          <w:rFonts w:cstheme="minorHAnsi"/>
          <w:b/>
          <w:i/>
          <w:sz w:val="18"/>
          <w:szCs w:val="18"/>
        </w:rPr>
        <w:t>Wyjaśnienie:</w:t>
      </w:r>
      <w:r w:rsidRPr="00CC6FA7">
        <w:rPr>
          <w:rFonts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42B24" w14:textId="77777777" w:rsidR="00897383" w:rsidRDefault="00897383" w:rsidP="00897383">
    <w:pPr>
      <w:pStyle w:val="Nagwek"/>
      <w:tabs>
        <w:tab w:val="clear" w:pos="4536"/>
        <w:tab w:val="clear" w:pos="9072"/>
        <w:tab w:val="left" w:pos="801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EB723494"/>
    <w:name w:val="WW8Num5"/>
    <w:lvl w:ilvl="0">
      <w:start w:val="1"/>
      <w:numFmt w:val="decimal"/>
      <w:lvlText w:val="%1."/>
      <w:lvlJc w:val="left"/>
      <w:pPr>
        <w:tabs>
          <w:tab w:val="num" w:pos="352"/>
        </w:tabs>
        <w:ind w:left="352" w:hanging="360"/>
      </w:pPr>
      <w:rPr>
        <w:rFonts w:ascii="Arial" w:hAnsi="Arial" w:hint="default"/>
        <w:sz w:val="22"/>
      </w:rPr>
    </w:lvl>
  </w:abstractNum>
  <w:abstractNum w:abstractNumId="1" w15:restartNumberingAfterBreak="0">
    <w:nsid w:val="00000005"/>
    <w:multiLevelType w:val="multilevel"/>
    <w:tmpl w:val="00000005"/>
    <w:name w:val="WW8Num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3C539D3"/>
    <w:multiLevelType w:val="hybridMultilevel"/>
    <w:tmpl w:val="F6EAFDC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1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4874DA5"/>
    <w:multiLevelType w:val="hybridMultilevel"/>
    <w:tmpl w:val="C7E67A8E"/>
    <w:lvl w:ilvl="0" w:tplc="50808DA0">
      <w:start w:val="1"/>
      <w:numFmt w:val="decimal"/>
      <w:lvlText w:val="%1."/>
      <w:lvlJc w:val="left"/>
      <w:pPr>
        <w:tabs>
          <w:tab w:val="num" w:pos="720"/>
        </w:tabs>
        <w:ind w:left="720" w:hanging="360"/>
      </w:pPr>
      <w:rPr>
        <w:rFonts w:asciiTheme="minorHAnsi" w:hAnsiTheme="minorHAnsi" w:cstheme="minorHAnsi" w:hint="default"/>
      </w:rPr>
    </w:lvl>
    <w:lvl w:ilvl="1" w:tplc="2ABA87C6">
      <w:numFmt w:val="bullet"/>
      <w:lvlText w:val=""/>
      <w:lvlJc w:val="left"/>
      <w:pPr>
        <w:tabs>
          <w:tab w:val="num" w:pos="1440"/>
        </w:tabs>
        <w:ind w:left="1440" w:hanging="360"/>
      </w:pPr>
      <w:rPr>
        <w:rFonts w:ascii="Symbol" w:eastAsia="Times New Roman" w:hAnsi="Symbol" w:hint="default"/>
      </w:rPr>
    </w:lvl>
    <w:lvl w:ilvl="2" w:tplc="9FBEE0D4">
      <w:start w:val="1"/>
      <w:numFmt w:val="decimal"/>
      <w:lvlText w:val="%3."/>
      <w:lvlJc w:val="left"/>
      <w:pPr>
        <w:tabs>
          <w:tab w:val="num" w:pos="2160"/>
        </w:tabs>
        <w:ind w:left="2160" w:hanging="360"/>
      </w:pPr>
      <w:rPr>
        <w:rFonts w:asciiTheme="minorHAnsi" w:eastAsia="Times New Roman" w:hAnsiTheme="minorHAnsi" w:cstheme="minorHAnsi" w:hint="default"/>
        <w:b w:val="0"/>
        <w:bCs w:val="0"/>
      </w:rPr>
    </w:lvl>
    <w:lvl w:ilvl="3" w:tplc="052CAB66">
      <w:start w:val="1"/>
      <w:numFmt w:val="decimal"/>
      <w:lvlText w:val="%4."/>
      <w:lvlJc w:val="left"/>
      <w:pPr>
        <w:tabs>
          <w:tab w:val="num" w:pos="2880"/>
        </w:tabs>
        <w:ind w:left="2880" w:hanging="360"/>
      </w:pPr>
      <w:rPr>
        <w:rFonts w:cs="Times New Roman"/>
        <w:color w:val="auto"/>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4956A26"/>
    <w:multiLevelType w:val="hybridMultilevel"/>
    <w:tmpl w:val="DC346F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C63F07"/>
    <w:multiLevelType w:val="hybridMultilevel"/>
    <w:tmpl w:val="43B6F094"/>
    <w:lvl w:ilvl="0" w:tplc="0415000F">
      <w:start w:val="1"/>
      <w:numFmt w:val="decimal"/>
      <w:lvlText w:val="%1."/>
      <w:lvlJc w:val="left"/>
      <w:pPr>
        <w:ind w:left="720" w:hanging="360"/>
      </w:pPr>
      <w:rPr>
        <w:rFonts w:hint="default"/>
      </w:rPr>
    </w:lvl>
    <w:lvl w:ilvl="1" w:tplc="A2F4FD82">
      <w:start w:val="1"/>
      <w:numFmt w:val="lowerLetter"/>
      <w:lvlText w:val="%2)"/>
      <w:lvlJc w:val="left"/>
      <w:pPr>
        <w:ind w:left="1440" w:hanging="360"/>
      </w:pPr>
      <w:rPr>
        <w:rFonts w:hint="default"/>
        <w:b/>
      </w:rPr>
    </w:lvl>
    <w:lvl w:ilvl="2" w:tplc="F124B5A6">
      <w:start w:val="1"/>
      <w:numFmt w:val="decimal"/>
      <w:lvlText w:val="%3)"/>
      <w:lvlJc w:val="left"/>
      <w:pPr>
        <w:ind w:left="2364" w:hanging="384"/>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D1327"/>
    <w:multiLevelType w:val="hybridMultilevel"/>
    <w:tmpl w:val="E40AE45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A7E3A7E"/>
    <w:multiLevelType w:val="hybridMultilevel"/>
    <w:tmpl w:val="64E89952"/>
    <w:lvl w:ilvl="0" w:tplc="5BCE7238">
      <w:start w:val="4"/>
      <w:numFmt w:val="decimal"/>
      <w:lvlText w:val="%1)"/>
      <w:lvlJc w:val="left"/>
      <w:pPr>
        <w:ind w:left="323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F3611B"/>
    <w:multiLevelType w:val="hybridMultilevel"/>
    <w:tmpl w:val="2E6C58D4"/>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9" w15:restartNumberingAfterBreak="0">
    <w:nsid w:val="115B7902"/>
    <w:multiLevelType w:val="hybridMultilevel"/>
    <w:tmpl w:val="0BD8DA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51439A"/>
    <w:multiLevelType w:val="hybridMultilevel"/>
    <w:tmpl w:val="99B8C3BA"/>
    <w:lvl w:ilvl="0" w:tplc="62FA8506">
      <w:start w:val="1"/>
      <w:numFmt w:val="decimal"/>
      <w:lvlText w:val="%1)"/>
      <w:lvlJc w:val="left"/>
      <w:pPr>
        <w:ind w:left="1004" w:hanging="360"/>
      </w:pPr>
      <w:rPr>
        <w:rFonts w:hint="default"/>
        <w:i w:val="0"/>
        <w:i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51D2796"/>
    <w:multiLevelType w:val="multilevel"/>
    <w:tmpl w:val="072EB79A"/>
    <w:lvl w:ilvl="0">
      <w:start w:val="10"/>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2214"/>
        </w:tabs>
        <w:ind w:left="2214" w:hanging="360"/>
      </w:pPr>
      <w:rPr>
        <w:rFonts w:ascii="Tahoma" w:eastAsia="Times New Roman" w:hAnsi="Tahoma" w:cs="Tahoma" w:hint="default"/>
        <w:b w:val="0"/>
        <w:sz w:val="22"/>
        <w:szCs w:val="22"/>
      </w:rPr>
    </w:lvl>
    <w:lvl w:ilvl="2">
      <w:start w:val="1"/>
      <w:numFmt w:val="bullet"/>
      <w:lvlText w:val=""/>
      <w:lvlJc w:val="left"/>
      <w:pPr>
        <w:tabs>
          <w:tab w:val="num" w:pos="3114"/>
        </w:tabs>
        <w:ind w:left="3114" w:hanging="360"/>
      </w:pPr>
      <w:rPr>
        <w:rFonts w:ascii="Symbol" w:hAnsi="Symbol" w:cs="Symbol" w:hint="default"/>
        <w:b w:val="0"/>
      </w:rPr>
    </w:lvl>
    <w:lvl w:ilvl="3">
      <w:start w:val="1"/>
      <w:numFmt w:val="decimal"/>
      <w:lvlText w:val="%4."/>
      <w:lvlJc w:val="left"/>
      <w:pPr>
        <w:tabs>
          <w:tab w:val="num" w:pos="360"/>
        </w:tabs>
        <w:ind w:left="360" w:hanging="360"/>
      </w:pPr>
      <w:rPr>
        <w:rFonts w:hint="default"/>
        <w:b w:val="0"/>
        <w:bCs w:val="0"/>
      </w:rPr>
    </w:lvl>
    <w:lvl w:ilvl="4">
      <w:start w:val="1"/>
      <w:numFmt w:val="lowerLetter"/>
      <w:lvlText w:val="%5."/>
      <w:lvlJc w:val="left"/>
      <w:pPr>
        <w:tabs>
          <w:tab w:val="num" w:pos="4374"/>
        </w:tabs>
        <w:ind w:left="4374" w:hanging="360"/>
      </w:pPr>
      <w:rPr>
        <w:rFonts w:hint="default"/>
      </w:rPr>
    </w:lvl>
    <w:lvl w:ilvl="5">
      <w:start w:val="1"/>
      <w:numFmt w:val="lowerRoman"/>
      <w:lvlText w:val="%6."/>
      <w:lvlJc w:val="right"/>
      <w:pPr>
        <w:tabs>
          <w:tab w:val="num" w:pos="5094"/>
        </w:tabs>
        <w:ind w:left="5094" w:hanging="180"/>
      </w:pPr>
      <w:rPr>
        <w:rFonts w:hint="default"/>
      </w:rPr>
    </w:lvl>
    <w:lvl w:ilvl="6">
      <w:start w:val="1"/>
      <w:numFmt w:val="decimal"/>
      <w:lvlText w:val="%7."/>
      <w:lvlJc w:val="left"/>
      <w:pPr>
        <w:tabs>
          <w:tab w:val="num" w:pos="5814"/>
        </w:tabs>
        <w:ind w:left="5814" w:hanging="360"/>
      </w:pPr>
      <w:rPr>
        <w:rFonts w:hint="default"/>
      </w:rPr>
    </w:lvl>
    <w:lvl w:ilvl="7">
      <w:start w:val="1"/>
      <w:numFmt w:val="lowerLetter"/>
      <w:lvlText w:val="%8."/>
      <w:lvlJc w:val="left"/>
      <w:pPr>
        <w:tabs>
          <w:tab w:val="num" w:pos="6534"/>
        </w:tabs>
        <w:ind w:left="6534" w:hanging="360"/>
      </w:pPr>
      <w:rPr>
        <w:rFonts w:hint="default"/>
      </w:rPr>
    </w:lvl>
    <w:lvl w:ilvl="8">
      <w:start w:val="1"/>
      <w:numFmt w:val="lowerRoman"/>
      <w:lvlText w:val="%9."/>
      <w:lvlJc w:val="right"/>
      <w:pPr>
        <w:tabs>
          <w:tab w:val="num" w:pos="7254"/>
        </w:tabs>
        <w:ind w:left="7254" w:hanging="180"/>
      </w:pPr>
      <w:rPr>
        <w:rFonts w:hint="default"/>
      </w:rPr>
    </w:lvl>
  </w:abstractNum>
  <w:abstractNum w:abstractNumId="12" w15:restartNumberingAfterBreak="0">
    <w:nsid w:val="1DA325D5"/>
    <w:multiLevelType w:val="hybridMultilevel"/>
    <w:tmpl w:val="5FE432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975D77"/>
    <w:multiLevelType w:val="hybridMultilevel"/>
    <w:tmpl w:val="C066BF9C"/>
    <w:lvl w:ilvl="0" w:tplc="04150011">
      <w:start w:val="1"/>
      <w:numFmt w:val="decimal"/>
      <w:lvlText w:val="%1)"/>
      <w:lvlJc w:val="left"/>
      <w:pPr>
        <w:ind w:left="1077" w:hanging="360"/>
      </w:pPr>
    </w:lvl>
    <w:lvl w:ilvl="1" w:tplc="0415000F">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2A0540BB"/>
    <w:multiLevelType w:val="hybridMultilevel"/>
    <w:tmpl w:val="A782A512"/>
    <w:lvl w:ilvl="0" w:tplc="1A72D394">
      <w:start w:val="1"/>
      <w:numFmt w:val="bullet"/>
      <w:lvlText w:val="-"/>
      <w:lvlJc w:val="left"/>
      <w:pPr>
        <w:ind w:left="1146" w:hanging="360"/>
      </w:pPr>
      <w:rPr>
        <w:rFonts w:asciiTheme="minorHAnsi" w:hAnsiTheme="minorHAnsi" w:cstheme="minorHAnsi" w:hint="default"/>
        <w:color w:val="auto"/>
        <w:sz w:val="22"/>
        <w:szCs w:val="22"/>
      </w:rPr>
    </w:lvl>
    <w:lvl w:ilvl="1" w:tplc="FFFFFFFF" w:tentative="1">
      <w:start w:val="1"/>
      <w:numFmt w:val="bullet"/>
      <w:lvlText w:val="o"/>
      <w:lvlJc w:val="left"/>
      <w:pPr>
        <w:ind w:left="1866" w:hanging="360"/>
      </w:pPr>
      <w:rPr>
        <w:rFonts w:ascii="Courier New" w:hAnsi="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5" w15:restartNumberingAfterBreak="0">
    <w:nsid w:val="2E8010F7"/>
    <w:multiLevelType w:val="multilevel"/>
    <w:tmpl w:val="175C7E9C"/>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lvlText w:val="%2)"/>
      <w:lvlJc w:val="left"/>
      <w:pPr>
        <w:tabs>
          <w:tab w:val="num" w:pos="2214"/>
        </w:tabs>
        <w:ind w:left="2214" w:hanging="360"/>
      </w:pPr>
      <w:rPr>
        <w:rFonts w:ascii="Tahoma" w:eastAsia="Times New Roman" w:hAnsi="Tahoma" w:cs="Tahoma"/>
        <w:b w:val="0"/>
        <w:sz w:val="22"/>
        <w:szCs w:val="22"/>
      </w:rPr>
    </w:lvl>
    <w:lvl w:ilvl="2">
      <w:start w:val="1"/>
      <w:numFmt w:val="bullet"/>
      <w:lvlText w:val=""/>
      <w:lvlJc w:val="left"/>
      <w:pPr>
        <w:tabs>
          <w:tab w:val="num" w:pos="3114"/>
        </w:tabs>
        <w:ind w:left="3114" w:hanging="360"/>
      </w:pPr>
      <w:rPr>
        <w:rFonts w:ascii="Symbol" w:hAnsi="Symbol" w:cs="Symbol" w:hint="default"/>
        <w:b w:val="0"/>
      </w:rPr>
    </w:lvl>
    <w:lvl w:ilvl="3">
      <w:start w:val="1"/>
      <w:numFmt w:val="decimal"/>
      <w:lvlText w:val="%4."/>
      <w:lvlJc w:val="left"/>
      <w:pPr>
        <w:tabs>
          <w:tab w:val="num" w:pos="360"/>
        </w:tabs>
        <w:ind w:left="360" w:hanging="360"/>
      </w:pPr>
      <w:rPr>
        <w:rFonts w:hint="default"/>
        <w:b w:val="0"/>
        <w:bCs w:val="0"/>
      </w:rPr>
    </w:lvl>
    <w:lvl w:ilvl="4">
      <w:start w:val="1"/>
      <w:numFmt w:val="lowerLetter"/>
      <w:lvlText w:val="%5."/>
      <w:lvlJc w:val="left"/>
      <w:pPr>
        <w:tabs>
          <w:tab w:val="num" w:pos="4374"/>
        </w:tabs>
        <w:ind w:left="4374" w:hanging="360"/>
      </w:pPr>
      <w:rPr>
        <w:rFonts w:hint="default"/>
      </w:rPr>
    </w:lvl>
    <w:lvl w:ilvl="5">
      <w:start w:val="1"/>
      <w:numFmt w:val="lowerRoman"/>
      <w:lvlText w:val="%6."/>
      <w:lvlJc w:val="right"/>
      <w:pPr>
        <w:tabs>
          <w:tab w:val="num" w:pos="5094"/>
        </w:tabs>
        <w:ind w:left="5094" w:hanging="180"/>
      </w:pPr>
      <w:rPr>
        <w:rFonts w:hint="default"/>
      </w:rPr>
    </w:lvl>
    <w:lvl w:ilvl="6">
      <w:start w:val="1"/>
      <w:numFmt w:val="decimal"/>
      <w:lvlText w:val="%7."/>
      <w:lvlJc w:val="left"/>
      <w:pPr>
        <w:tabs>
          <w:tab w:val="num" w:pos="5814"/>
        </w:tabs>
        <w:ind w:left="5814" w:hanging="360"/>
      </w:pPr>
      <w:rPr>
        <w:rFonts w:hint="default"/>
      </w:rPr>
    </w:lvl>
    <w:lvl w:ilvl="7">
      <w:start w:val="1"/>
      <w:numFmt w:val="lowerLetter"/>
      <w:lvlText w:val="%8."/>
      <w:lvlJc w:val="left"/>
      <w:pPr>
        <w:tabs>
          <w:tab w:val="num" w:pos="6534"/>
        </w:tabs>
        <w:ind w:left="6534" w:hanging="360"/>
      </w:pPr>
      <w:rPr>
        <w:rFonts w:hint="default"/>
      </w:rPr>
    </w:lvl>
    <w:lvl w:ilvl="8">
      <w:start w:val="1"/>
      <w:numFmt w:val="lowerRoman"/>
      <w:lvlText w:val="%9."/>
      <w:lvlJc w:val="right"/>
      <w:pPr>
        <w:tabs>
          <w:tab w:val="num" w:pos="7254"/>
        </w:tabs>
        <w:ind w:left="7254" w:hanging="180"/>
      </w:pPr>
      <w:rPr>
        <w:rFonts w:hint="default"/>
      </w:rPr>
    </w:lvl>
  </w:abstractNum>
  <w:abstractNum w:abstractNumId="16" w15:restartNumberingAfterBreak="0">
    <w:nsid w:val="2F1744B3"/>
    <w:multiLevelType w:val="hybridMultilevel"/>
    <w:tmpl w:val="B3B6D06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1">
      <w:start w:val="1"/>
      <w:numFmt w:val="decimal"/>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312A5270"/>
    <w:multiLevelType w:val="multilevel"/>
    <w:tmpl w:val="F932A25C"/>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upperRoman"/>
      <w:lvlText w:val="%3."/>
      <w:lvlJc w:val="left"/>
      <w:pPr>
        <w:ind w:left="2700" w:hanging="720"/>
      </w:pPr>
      <w:rPr>
        <w:rFonts w:cs="Calibri"/>
        <w:b/>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3F7F18"/>
    <w:multiLevelType w:val="hybridMultilevel"/>
    <w:tmpl w:val="0234E0D2"/>
    <w:lvl w:ilvl="0" w:tplc="87207FFE">
      <w:start w:val="1"/>
      <w:numFmt w:val="decimal"/>
      <w:lvlText w:val="%1."/>
      <w:lvlJc w:val="left"/>
      <w:pPr>
        <w:tabs>
          <w:tab w:val="num" w:pos="363"/>
        </w:tabs>
        <w:ind w:left="363" w:hanging="363"/>
      </w:pPr>
      <w:rPr>
        <w:rFonts w:asciiTheme="minorHAnsi" w:eastAsia="Times New Roman" w:hAnsiTheme="minorHAnsi" w:cstheme="minorHAnsi" w:hint="default"/>
        <w:b w:val="0"/>
        <w:bCs/>
        <w:sz w:val="22"/>
        <w:szCs w:val="22"/>
      </w:rPr>
    </w:lvl>
    <w:lvl w:ilvl="1" w:tplc="77FA523C">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3B486BD4"/>
    <w:multiLevelType w:val="hybridMultilevel"/>
    <w:tmpl w:val="C41AAB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2B698C"/>
    <w:multiLevelType w:val="hybridMultilevel"/>
    <w:tmpl w:val="8924D48C"/>
    <w:lvl w:ilvl="0" w:tplc="8F4A705C">
      <w:start w:val="1"/>
      <w:numFmt w:val="bullet"/>
      <w:lvlText w:val="-"/>
      <w:lvlJc w:val="left"/>
      <w:pPr>
        <w:ind w:left="1146" w:hanging="360"/>
      </w:pPr>
      <w:rPr>
        <w:rFonts w:asciiTheme="minorHAnsi" w:hAnsiTheme="minorHAnsi" w:cstheme="minorHAnsi" w:hint="default"/>
        <w:color w:val="auto"/>
        <w:sz w:val="22"/>
        <w:szCs w:val="22"/>
      </w:rPr>
    </w:lvl>
    <w:lvl w:ilvl="1" w:tplc="04150019" w:tentative="1">
      <w:start w:val="1"/>
      <w:numFmt w:val="bullet"/>
      <w:lvlText w:val="o"/>
      <w:lvlJc w:val="left"/>
      <w:pPr>
        <w:ind w:left="1866" w:hanging="360"/>
      </w:pPr>
      <w:rPr>
        <w:rFonts w:ascii="Courier New" w:hAnsi="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21" w15:restartNumberingAfterBreak="0">
    <w:nsid w:val="45661EB3"/>
    <w:multiLevelType w:val="hybridMultilevel"/>
    <w:tmpl w:val="EC3E8434"/>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1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22" w15:restartNumberingAfterBreak="0">
    <w:nsid w:val="50CE2644"/>
    <w:multiLevelType w:val="hybridMultilevel"/>
    <w:tmpl w:val="5FE8BDD4"/>
    <w:lvl w:ilvl="0" w:tplc="47CEF7CC">
      <w:start w:val="1"/>
      <w:numFmt w:val="decimal"/>
      <w:lvlText w:val="%1."/>
      <w:lvlJc w:val="left"/>
      <w:pPr>
        <w:ind w:left="592" w:hanging="360"/>
      </w:pPr>
      <w:rPr>
        <w:rFonts w:ascii="Times New Roman" w:eastAsia="Times New Roman" w:hAnsi="Times New Roman" w:cs="Times New Roman" w:hint="default"/>
        <w:w w:val="99"/>
        <w:sz w:val="22"/>
        <w:szCs w:val="22"/>
        <w:lang w:val="pl-PL" w:eastAsia="en-US" w:bidi="ar-SA"/>
      </w:rPr>
    </w:lvl>
    <w:lvl w:ilvl="1" w:tplc="0772249C">
      <w:start w:val="1"/>
      <w:numFmt w:val="decimal"/>
      <w:lvlText w:val="%2)"/>
      <w:lvlJc w:val="left"/>
      <w:pPr>
        <w:ind w:left="2498" w:hanging="295"/>
      </w:pPr>
      <w:rPr>
        <w:rFonts w:asciiTheme="minorHAnsi" w:eastAsia="Times New Roman" w:hAnsiTheme="minorHAnsi" w:cs="Times New Roman" w:hint="default"/>
        <w:w w:val="99"/>
        <w:sz w:val="22"/>
        <w:szCs w:val="22"/>
        <w:lang w:val="pl-PL" w:eastAsia="en-US" w:bidi="ar-SA"/>
      </w:rPr>
    </w:lvl>
    <w:lvl w:ilvl="2" w:tplc="1EBC93DA">
      <w:numFmt w:val="bullet"/>
      <w:lvlText w:val="•"/>
      <w:lvlJc w:val="left"/>
      <w:pPr>
        <w:ind w:left="3407" w:hanging="295"/>
      </w:pPr>
      <w:rPr>
        <w:lang w:val="pl-PL" w:eastAsia="en-US" w:bidi="ar-SA"/>
      </w:rPr>
    </w:lvl>
    <w:lvl w:ilvl="3" w:tplc="876812C0">
      <w:numFmt w:val="bullet"/>
      <w:lvlText w:val="•"/>
      <w:lvlJc w:val="left"/>
      <w:pPr>
        <w:ind w:left="4314" w:hanging="295"/>
      </w:pPr>
      <w:rPr>
        <w:lang w:val="pl-PL" w:eastAsia="en-US" w:bidi="ar-SA"/>
      </w:rPr>
    </w:lvl>
    <w:lvl w:ilvl="4" w:tplc="B01CC09C">
      <w:numFmt w:val="bullet"/>
      <w:lvlText w:val="•"/>
      <w:lvlJc w:val="left"/>
      <w:pPr>
        <w:ind w:left="5222" w:hanging="295"/>
      </w:pPr>
      <w:rPr>
        <w:lang w:val="pl-PL" w:eastAsia="en-US" w:bidi="ar-SA"/>
      </w:rPr>
    </w:lvl>
    <w:lvl w:ilvl="5" w:tplc="A21C8F08">
      <w:numFmt w:val="bullet"/>
      <w:lvlText w:val="•"/>
      <w:lvlJc w:val="left"/>
      <w:pPr>
        <w:ind w:left="6129" w:hanging="295"/>
      </w:pPr>
      <w:rPr>
        <w:lang w:val="pl-PL" w:eastAsia="en-US" w:bidi="ar-SA"/>
      </w:rPr>
    </w:lvl>
    <w:lvl w:ilvl="6" w:tplc="CE2C21F2">
      <w:numFmt w:val="bullet"/>
      <w:lvlText w:val="•"/>
      <w:lvlJc w:val="left"/>
      <w:pPr>
        <w:ind w:left="7036" w:hanging="295"/>
      </w:pPr>
      <w:rPr>
        <w:lang w:val="pl-PL" w:eastAsia="en-US" w:bidi="ar-SA"/>
      </w:rPr>
    </w:lvl>
    <w:lvl w:ilvl="7" w:tplc="BEE4D708">
      <w:numFmt w:val="bullet"/>
      <w:lvlText w:val="•"/>
      <w:lvlJc w:val="left"/>
      <w:pPr>
        <w:ind w:left="7944" w:hanging="295"/>
      </w:pPr>
      <w:rPr>
        <w:lang w:val="pl-PL" w:eastAsia="en-US" w:bidi="ar-SA"/>
      </w:rPr>
    </w:lvl>
    <w:lvl w:ilvl="8" w:tplc="0ECCEC50">
      <w:numFmt w:val="bullet"/>
      <w:lvlText w:val="•"/>
      <w:lvlJc w:val="left"/>
      <w:pPr>
        <w:ind w:left="8851" w:hanging="295"/>
      </w:pPr>
      <w:rPr>
        <w:lang w:val="pl-PL" w:eastAsia="en-US" w:bidi="ar-SA"/>
      </w:rPr>
    </w:lvl>
  </w:abstractNum>
  <w:abstractNum w:abstractNumId="23" w15:restartNumberingAfterBreak="0">
    <w:nsid w:val="537B57AF"/>
    <w:multiLevelType w:val="hybridMultilevel"/>
    <w:tmpl w:val="2BEE9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A51BB9"/>
    <w:multiLevelType w:val="hybridMultilevel"/>
    <w:tmpl w:val="7024B7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5A15501"/>
    <w:multiLevelType w:val="hybridMultilevel"/>
    <w:tmpl w:val="1F2EB332"/>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15:restartNumberingAfterBreak="0">
    <w:nsid w:val="5F0176A3"/>
    <w:multiLevelType w:val="hybridMultilevel"/>
    <w:tmpl w:val="4184DAE2"/>
    <w:lvl w:ilvl="0" w:tplc="BAFCFFB6">
      <w:start w:val="1"/>
      <w:numFmt w:val="decimal"/>
      <w:lvlText w:val="%1."/>
      <w:lvlJc w:val="left"/>
      <w:pPr>
        <w:ind w:left="720" w:hanging="360"/>
      </w:pPr>
      <w:rPr>
        <w:b w:val="0"/>
        <w:bCs/>
        <w:color w:val="000000" w:themeColor="text1"/>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084037C"/>
    <w:multiLevelType w:val="hybridMultilevel"/>
    <w:tmpl w:val="DC94A3DC"/>
    <w:lvl w:ilvl="0" w:tplc="4BC07822">
      <w:start w:val="1"/>
      <w:numFmt w:val="bullet"/>
      <w:lvlText w:val="-"/>
      <w:lvlJc w:val="left"/>
      <w:pPr>
        <w:ind w:left="1077" w:hanging="360"/>
      </w:pPr>
      <w:rPr>
        <w:rFonts w:ascii="Calibri" w:hAnsi="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61D90473"/>
    <w:multiLevelType w:val="hybridMultilevel"/>
    <w:tmpl w:val="BBCC05B6"/>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64253E81"/>
    <w:multiLevelType w:val="hybridMultilevel"/>
    <w:tmpl w:val="4E520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43643BB"/>
    <w:multiLevelType w:val="hybridMultilevel"/>
    <w:tmpl w:val="40C2C482"/>
    <w:name w:val="WW8Num2123"/>
    <w:lvl w:ilvl="0" w:tplc="BC08FE2A">
      <w:start w:val="1"/>
      <w:numFmt w:val="decimal"/>
      <w:lvlText w:val="%1."/>
      <w:lvlJc w:val="left"/>
      <w:pPr>
        <w:ind w:left="720" w:hanging="360"/>
      </w:pPr>
      <w:rPr>
        <w:rFonts w:cs="Times New Roman"/>
        <w:b w:val="0"/>
        <w:color w:val="auto"/>
      </w:rPr>
    </w:lvl>
    <w:lvl w:ilvl="1" w:tplc="788ADBF4">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67F71A1"/>
    <w:multiLevelType w:val="hybridMultilevel"/>
    <w:tmpl w:val="0E10E63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9855712"/>
    <w:multiLevelType w:val="hybridMultilevel"/>
    <w:tmpl w:val="D35A99AA"/>
    <w:lvl w:ilvl="0" w:tplc="0415000F">
      <w:start w:val="1"/>
      <w:numFmt w:val="decimal"/>
      <w:lvlText w:val="%1."/>
      <w:lvlJc w:val="left"/>
      <w:pPr>
        <w:ind w:left="360" w:hanging="360"/>
      </w:pPr>
    </w:lvl>
    <w:lvl w:ilvl="1" w:tplc="D5F6BCAE">
      <w:start w:val="1"/>
      <w:numFmt w:val="decimal"/>
      <w:lvlText w:val="%2)"/>
      <w:lvlJc w:val="left"/>
      <w:pPr>
        <w:ind w:left="1524" w:hanging="444"/>
      </w:pPr>
      <w:rPr>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98C7079"/>
    <w:multiLevelType w:val="multilevel"/>
    <w:tmpl w:val="211EC7AE"/>
    <w:lvl w:ilvl="0">
      <w:start w:val="1"/>
      <w:numFmt w:val="decimal"/>
      <w:lvlText w:val="%1."/>
      <w:lvlJc w:val="left"/>
      <w:pPr>
        <w:ind w:left="360" w:hanging="360"/>
      </w:pPr>
      <w:rPr>
        <w:color w:val="000000" w:themeColor="text1"/>
      </w:r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4" w15:restartNumberingAfterBreak="0">
    <w:nsid w:val="6A47647D"/>
    <w:multiLevelType w:val="hybridMultilevel"/>
    <w:tmpl w:val="B418A702"/>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rPr>
    </w:lvl>
    <w:lvl w:ilvl="1" w:tplc="04150019">
      <w:start w:val="1"/>
      <w:numFmt w:val="bullet"/>
      <w:lvlText w:val="o"/>
      <w:lvlJc w:val="left"/>
      <w:pPr>
        <w:tabs>
          <w:tab w:val="num" w:pos="1440"/>
        </w:tabs>
        <w:ind w:left="1440" w:hanging="360"/>
      </w:pPr>
      <w:rPr>
        <w:rFonts w:ascii="Courier New" w:hAnsi="Courier New" w:cs="Times New Roman" w:hint="default"/>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Times New Roman"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Times New Roman"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965D08"/>
    <w:multiLevelType w:val="hybridMultilevel"/>
    <w:tmpl w:val="7B1436B2"/>
    <w:lvl w:ilvl="0" w:tplc="C1FA1EDC">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15:restartNumberingAfterBreak="0">
    <w:nsid w:val="72395714"/>
    <w:multiLevelType w:val="hybridMultilevel"/>
    <w:tmpl w:val="A9780D30"/>
    <w:name w:val="WW8Num462"/>
    <w:lvl w:ilvl="0" w:tplc="29C4C5D0">
      <w:start w:val="1"/>
      <w:numFmt w:val="upperRoman"/>
      <w:lvlText w:val="%1."/>
      <w:lvlJc w:val="left"/>
      <w:pPr>
        <w:ind w:left="720" w:hanging="360"/>
      </w:pPr>
      <w:rPr>
        <w:sz w:val="22"/>
        <w:szCs w:val="22"/>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FB4DCB"/>
    <w:multiLevelType w:val="hybridMultilevel"/>
    <w:tmpl w:val="A92A5404"/>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40" w15:restartNumberingAfterBreak="0">
    <w:nsid w:val="741A5949"/>
    <w:multiLevelType w:val="hybridMultilevel"/>
    <w:tmpl w:val="9670B086"/>
    <w:lvl w:ilvl="0" w:tplc="89EA6F5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75CD17A0"/>
    <w:multiLevelType w:val="hybridMultilevel"/>
    <w:tmpl w:val="27B00CB0"/>
    <w:lvl w:ilvl="0" w:tplc="63A88886">
      <w:start w:val="2"/>
      <w:numFmt w:val="decimal"/>
      <w:lvlText w:val="%1)"/>
      <w:lvlJc w:val="left"/>
      <w:pPr>
        <w:ind w:left="786" w:hanging="360"/>
      </w:pPr>
      <w:rPr>
        <w:rFonts w:hint="default"/>
      </w:rPr>
    </w:lvl>
    <w:lvl w:ilvl="1" w:tplc="04150019" w:tentative="1">
      <w:start w:val="1"/>
      <w:numFmt w:val="lowerLetter"/>
      <w:lvlText w:val="%2."/>
      <w:lvlJc w:val="left"/>
      <w:pPr>
        <w:ind w:left="-1011" w:hanging="360"/>
      </w:pPr>
    </w:lvl>
    <w:lvl w:ilvl="2" w:tplc="0415001B" w:tentative="1">
      <w:start w:val="1"/>
      <w:numFmt w:val="lowerRoman"/>
      <w:lvlText w:val="%3."/>
      <w:lvlJc w:val="right"/>
      <w:pPr>
        <w:ind w:left="-291" w:hanging="180"/>
      </w:pPr>
    </w:lvl>
    <w:lvl w:ilvl="3" w:tplc="0415000F" w:tentative="1">
      <w:start w:val="1"/>
      <w:numFmt w:val="decimal"/>
      <w:lvlText w:val="%4."/>
      <w:lvlJc w:val="left"/>
      <w:pPr>
        <w:ind w:left="429" w:hanging="360"/>
      </w:pPr>
    </w:lvl>
    <w:lvl w:ilvl="4" w:tplc="04150019" w:tentative="1">
      <w:start w:val="1"/>
      <w:numFmt w:val="lowerLetter"/>
      <w:lvlText w:val="%5."/>
      <w:lvlJc w:val="left"/>
      <w:pPr>
        <w:ind w:left="1149" w:hanging="360"/>
      </w:pPr>
    </w:lvl>
    <w:lvl w:ilvl="5" w:tplc="0415001B" w:tentative="1">
      <w:start w:val="1"/>
      <w:numFmt w:val="lowerRoman"/>
      <w:lvlText w:val="%6."/>
      <w:lvlJc w:val="right"/>
      <w:pPr>
        <w:ind w:left="1869" w:hanging="180"/>
      </w:pPr>
    </w:lvl>
    <w:lvl w:ilvl="6" w:tplc="0415000F" w:tentative="1">
      <w:start w:val="1"/>
      <w:numFmt w:val="decimal"/>
      <w:lvlText w:val="%7."/>
      <w:lvlJc w:val="left"/>
      <w:pPr>
        <w:ind w:left="2589" w:hanging="360"/>
      </w:pPr>
    </w:lvl>
    <w:lvl w:ilvl="7" w:tplc="04150019" w:tentative="1">
      <w:start w:val="1"/>
      <w:numFmt w:val="lowerLetter"/>
      <w:lvlText w:val="%8."/>
      <w:lvlJc w:val="left"/>
      <w:pPr>
        <w:ind w:left="3309" w:hanging="360"/>
      </w:pPr>
    </w:lvl>
    <w:lvl w:ilvl="8" w:tplc="0415001B" w:tentative="1">
      <w:start w:val="1"/>
      <w:numFmt w:val="lowerRoman"/>
      <w:lvlText w:val="%9."/>
      <w:lvlJc w:val="right"/>
      <w:pPr>
        <w:ind w:left="4029" w:hanging="180"/>
      </w:pPr>
    </w:lvl>
  </w:abstractNum>
  <w:abstractNum w:abstractNumId="42" w15:restartNumberingAfterBreak="0">
    <w:nsid w:val="78AD5745"/>
    <w:multiLevelType w:val="hybridMultilevel"/>
    <w:tmpl w:val="68CCE586"/>
    <w:lvl w:ilvl="0" w:tplc="4BC07822">
      <w:start w:val="1"/>
      <w:numFmt w:val="bullet"/>
      <w:lvlText w:val="-"/>
      <w:lvlJc w:val="left"/>
      <w:pPr>
        <w:ind w:left="1791" w:hanging="360"/>
      </w:pPr>
      <w:rPr>
        <w:rFonts w:ascii="Calibri" w:hAnsi="Calibri" w:hint="default"/>
      </w:rPr>
    </w:lvl>
    <w:lvl w:ilvl="1" w:tplc="04150003" w:tentative="1">
      <w:start w:val="1"/>
      <w:numFmt w:val="bullet"/>
      <w:lvlText w:val="o"/>
      <w:lvlJc w:val="left"/>
      <w:pPr>
        <w:ind w:left="2511" w:hanging="360"/>
      </w:pPr>
      <w:rPr>
        <w:rFonts w:ascii="Courier New" w:hAnsi="Courier New" w:cs="Courier New" w:hint="default"/>
      </w:rPr>
    </w:lvl>
    <w:lvl w:ilvl="2" w:tplc="04150005" w:tentative="1">
      <w:start w:val="1"/>
      <w:numFmt w:val="bullet"/>
      <w:lvlText w:val=""/>
      <w:lvlJc w:val="left"/>
      <w:pPr>
        <w:ind w:left="3231" w:hanging="360"/>
      </w:pPr>
      <w:rPr>
        <w:rFonts w:ascii="Wingdings" w:hAnsi="Wingdings" w:hint="default"/>
      </w:rPr>
    </w:lvl>
    <w:lvl w:ilvl="3" w:tplc="04150001" w:tentative="1">
      <w:start w:val="1"/>
      <w:numFmt w:val="bullet"/>
      <w:lvlText w:val=""/>
      <w:lvlJc w:val="left"/>
      <w:pPr>
        <w:ind w:left="3951" w:hanging="360"/>
      </w:pPr>
      <w:rPr>
        <w:rFonts w:ascii="Symbol" w:hAnsi="Symbol" w:hint="default"/>
      </w:rPr>
    </w:lvl>
    <w:lvl w:ilvl="4" w:tplc="04150003" w:tentative="1">
      <w:start w:val="1"/>
      <w:numFmt w:val="bullet"/>
      <w:lvlText w:val="o"/>
      <w:lvlJc w:val="left"/>
      <w:pPr>
        <w:ind w:left="4671" w:hanging="360"/>
      </w:pPr>
      <w:rPr>
        <w:rFonts w:ascii="Courier New" w:hAnsi="Courier New" w:cs="Courier New" w:hint="default"/>
      </w:rPr>
    </w:lvl>
    <w:lvl w:ilvl="5" w:tplc="04150005" w:tentative="1">
      <w:start w:val="1"/>
      <w:numFmt w:val="bullet"/>
      <w:lvlText w:val=""/>
      <w:lvlJc w:val="left"/>
      <w:pPr>
        <w:ind w:left="5391" w:hanging="360"/>
      </w:pPr>
      <w:rPr>
        <w:rFonts w:ascii="Wingdings" w:hAnsi="Wingdings" w:hint="default"/>
      </w:rPr>
    </w:lvl>
    <w:lvl w:ilvl="6" w:tplc="04150001" w:tentative="1">
      <w:start w:val="1"/>
      <w:numFmt w:val="bullet"/>
      <w:lvlText w:val=""/>
      <w:lvlJc w:val="left"/>
      <w:pPr>
        <w:ind w:left="6111" w:hanging="360"/>
      </w:pPr>
      <w:rPr>
        <w:rFonts w:ascii="Symbol" w:hAnsi="Symbol" w:hint="default"/>
      </w:rPr>
    </w:lvl>
    <w:lvl w:ilvl="7" w:tplc="04150003" w:tentative="1">
      <w:start w:val="1"/>
      <w:numFmt w:val="bullet"/>
      <w:lvlText w:val="o"/>
      <w:lvlJc w:val="left"/>
      <w:pPr>
        <w:ind w:left="6831" w:hanging="360"/>
      </w:pPr>
      <w:rPr>
        <w:rFonts w:ascii="Courier New" w:hAnsi="Courier New" w:cs="Courier New" w:hint="default"/>
      </w:rPr>
    </w:lvl>
    <w:lvl w:ilvl="8" w:tplc="04150005" w:tentative="1">
      <w:start w:val="1"/>
      <w:numFmt w:val="bullet"/>
      <w:lvlText w:val=""/>
      <w:lvlJc w:val="left"/>
      <w:pPr>
        <w:ind w:left="7551" w:hanging="360"/>
      </w:pPr>
      <w:rPr>
        <w:rFonts w:ascii="Wingdings" w:hAnsi="Wingdings" w:hint="default"/>
      </w:rPr>
    </w:lvl>
  </w:abstractNum>
  <w:abstractNum w:abstractNumId="43" w15:restartNumberingAfterBreak="0">
    <w:nsid w:val="78E07996"/>
    <w:multiLevelType w:val="hybridMultilevel"/>
    <w:tmpl w:val="8366679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4" w15:restartNumberingAfterBreak="0">
    <w:nsid w:val="79864B27"/>
    <w:multiLevelType w:val="multilevel"/>
    <w:tmpl w:val="93B632A4"/>
    <w:lvl w:ilvl="0">
      <w:start w:val="1"/>
      <w:numFmt w:val="decimal"/>
      <w:lvlText w:val="%1."/>
      <w:lvlJc w:val="left"/>
      <w:pPr>
        <w:ind w:left="720" w:hanging="360"/>
      </w:pPr>
      <w:rPr>
        <w:rFonts w:hint="default"/>
        <w:b/>
        <w:bCs/>
      </w:rPr>
    </w:lvl>
    <w:lvl w:ilvl="1">
      <w:start w:val="1"/>
      <w:numFmt w:val="decimal"/>
      <w:isLgl/>
      <w:lvlText w:val="%2."/>
      <w:lvlJc w:val="left"/>
      <w:pPr>
        <w:ind w:left="1004" w:hanging="720"/>
      </w:pPr>
      <w:rPr>
        <w:rFonts w:asciiTheme="minorHAnsi" w:eastAsiaTheme="minorHAnsi" w:hAnsiTheme="minorHAns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AB53F85"/>
    <w:multiLevelType w:val="hybridMultilevel"/>
    <w:tmpl w:val="79682906"/>
    <w:lvl w:ilvl="0" w:tplc="34FE7B7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481486"/>
    <w:multiLevelType w:val="hybridMultilevel"/>
    <w:tmpl w:val="44247064"/>
    <w:lvl w:ilvl="0" w:tplc="41DCE88E">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6261E5"/>
    <w:multiLevelType w:val="hybridMultilevel"/>
    <w:tmpl w:val="A6B4F16C"/>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8" w15:restartNumberingAfterBreak="0">
    <w:nsid w:val="7E5723FD"/>
    <w:multiLevelType w:val="hybridMultilevel"/>
    <w:tmpl w:val="4448F59E"/>
    <w:name w:val="WW8Num32"/>
    <w:lvl w:ilvl="0" w:tplc="71B0F158">
      <w:start w:val="1"/>
      <w:numFmt w:val="decimal"/>
      <w:lvlText w:val="%1."/>
      <w:lvlJc w:val="left"/>
      <w:pPr>
        <w:tabs>
          <w:tab w:val="num" w:pos="720"/>
        </w:tabs>
        <w:ind w:left="720" w:hanging="72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43"/>
  </w:num>
  <w:num w:numId="3">
    <w:abstractNumId w:val="24"/>
  </w:num>
  <w:num w:numId="4">
    <w:abstractNumId w:val="29"/>
  </w:num>
  <w:num w:numId="5">
    <w:abstractNumId w:val="31"/>
  </w:num>
  <w:num w:numId="6">
    <w:abstractNumId w:val="10"/>
  </w:num>
  <w:num w:numId="7">
    <w:abstractNumId w:val="20"/>
  </w:num>
  <w:num w:numId="8">
    <w:abstractNumId w:val="14"/>
  </w:num>
  <w:num w:numId="9">
    <w:abstractNumId w:val="44"/>
  </w:num>
  <w:num w:numId="10">
    <w:abstractNumId w:val="35"/>
  </w:num>
  <w:num w:numId="11">
    <w:abstractNumId w:val="45"/>
  </w:num>
  <w:num w:numId="12">
    <w:abstractNumId w:val="36"/>
  </w:num>
  <w:num w:numId="13">
    <w:abstractNumId w:val="40"/>
  </w:num>
  <w:num w:numId="14">
    <w:abstractNumId w:val="5"/>
  </w:num>
  <w:num w:numId="15">
    <w:abstractNumId w:val="32"/>
  </w:num>
  <w:num w:numId="16">
    <w:abstractNumId w:val="16"/>
  </w:num>
  <w:num w:numId="17">
    <w:abstractNumId w:val="34"/>
  </w:num>
  <w:num w:numId="18">
    <w:abstractNumId w:val="25"/>
  </w:num>
  <w:num w:numId="19">
    <w:abstractNumId w:val="8"/>
  </w:num>
  <w:num w:numId="20">
    <w:abstractNumId w:val="13"/>
  </w:num>
  <w:num w:numId="21">
    <w:abstractNumId w:val="12"/>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7"/>
  </w:num>
  <w:num w:numId="25">
    <w:abstractNumId w:val="26"/>
  </w:num>
  <w:num w:numId="26">
    <w:abstractNumId w:val="27"/>
  </w:num>
  <w:num w:numId="27">
    <w:abstractNumId w:val="17"/>
  </w:num>
  <w:num w:numId="28">
    <w:abstractNumId w:val="2"/>
  </w:num>
  <w:num w:numId="29">
    <w:abstractNumId w:val="28"/>
  </w:num>
  <w:num w:numId="30">
    <w:abstractNumId w:val="47"/>
  </w:num>
  <w:num w:numId="31">
    <w:abstractNumId w:val="7"/>
  </w:num>
  <w:num w:numId="32">
    <w:abstractNumId w:val="42"/>
  </w:num>
  <w:num w:numId="33">
    <w:abstractNumId w:val="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1"/>
  </w:num>
  <w:num w:numId="37">
    <w:abstractNumId w:val="19"/>
  </w:num>
  <w:num w:numId="38">
    <w:abstractNumId w:val="11"/>
  </w:num>
  <w:num w:numId="39">
    <w:abstractNumId w:val="23"/>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9"/>
  </w:num>
  <w:num w:numId="43">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7DC"/>
    <w:rsid w:val="000005E3"/>
    <w:rsid w:val="0000298A"/>
    <w:rsid w:val="00006F14"/>
    <w:rsid w:val="0001698C"/>
    <w:rsid w:val="00044807"/>
    <w:rsid w:val="00044ADD"/>
    <w:rsid w:val="00055941"/>
    <w:rsid w:val="00056E8C"/>
    <w:rsid w:val="00057BE6"/>
    <w:rsid w:val="000621E4"/>
    <w:rsid w:val="0006370A"/>
    <w:rsid w:val="000644AE"/>
    <w:rsid w:val="00077E6B"/>
    <w:rsid w:val="00086DB0"/>
    <w:rsid w:val="0009362A"/>
    <w:rsid w:val="00093E61"/>
    <w:rsid w:val="00094064"/>
    <w:rsid w:val="000A3D69"/>
    <w:rsid w:val="000B45A0"/>
    <w:rsid w:val="000C1075"/>
    <w:rsid w:val="000C147F"/>
    <w:rsid w:val="000C20DF"/>
    <w:rsid w:val="000C33F4"/>
    <w:rsid w:val="000C578F"/>
    <w:rsid w:val="000C7789"/>
    <w:rsid w:val="000D1209"/>
    <w:rsid w:val="000E1734"/>
    <w:rsid w:val="000E4C36"/>
    <w:rsid w:val="000F12AB"/>
    <w:rsid w:val="000F4E93"/>
    <w:rsid w:val="00112E77"/>
    <w:rsid w:val="00113CAF"/>
    <w:rsid w:val="00123964"/>
    <w:rsid w:val="00133622"/>
    <w:rsid w:val="00145022"/>
    <w:rsid w:val="001462C4"/>
    <w:rsid w:val="00155B15"/>
    <w:rsid w:val="00155E1F"/>
    <w:rsid w:val="001726F1"/>
    <w:rsid w:val="001766DE"/>
    <w:rsid w:val="001864BE"/>
    <w:rsid w:val="0018725E"/>
    <w:rsid w:val="00187789"/>
    <w:rsid w:val="001919CF"/>
    <w:rsid w:val="00194222"/>
    <w:rsid w:val="00196B25"/>
    <w:rsid w:val="001A7668"/>
    <w:rsid w:val="001B05AF"/>
    <w:rsid w:val="001B53DD"/>
    <w:rsid w:val="001C7024"/>
    <w:rsid w:val="001D0AB0"/>
    <w:rsid w:val="001D27CB"/>
    <w:rsid w:val="001E007B"/>
    <w:rsid w:val="001E05FD"/>
    <w:rsid w:val="00200254"/>
    <w:rsid w:val="00203216"/>
    <w:rsid w:val="00221F12"/>
    <w:rsid w:val="002337AF"/>
    <w:rsid w:val="00234161"/>
    <w:rsid w:val="002372E6"/>
    <w:rsid w:val="0023753E"/>
    <w:rsid w:val="00243A33"/>
    <w:rsid w:val="00251298"/>
    <w:rsid w:val="00262C70"/>
    <w:rsid w:val="00264991"/>
    <w:rsid w:val="00265EFE"/>
    <w:rsid w:val="00267FB6"/>
    <w:rsid w:val="002702A0"/>
    <w:rsid w:val="002A7650"/>
    <w:rsid w:val="002B067E"/>
    <w:rsid w:val="002B145F"/>
    <w:rsid w:val="002B67EA"/>
    <w:rsid w:val="002B76C1"/>
    <w:rsid w:val="002B7FD9"/>
    <w:rsid w:val="002C6A41"/>
    <w:rsid w:val="002D35F3"/>
    <w:rsid w:val="002D3716"/>
    <w:rsid w:val="002D417E"/>
    <w:rsid w:val="002D63DD"/>
    <w:rsid w:val="002E4902"/>
    <w:rsid w:val="002E5A22"/>
    <w:rsid w:val="002E7016"/>
    <w:rsid w:val="00300211"/>
    <w:rsid w:val="00317478"/>
    <w:rsid w:val="003205E4"/>
    <w:rsid w:val="003247AE"/>
    <w:rsid w:val="00326030"/>
    <w:rsid w:val="00327159"/>
    <w:rsid w:val="0033083B"/>
    <w:rsid w:val="00331770"/>
    <w:rsid w:val="0033344D"/>
    <w:rsid w:val="003370EE"/>
    <w:rsid w:val="00344EF7"/>
    <w:rsid w:val="00346754"/>
    <w:rsid w:val="00361F95"/>
    <w:rsid w:val="00370931"/>
    <w:rsid w:val="00370CB1"/>
    <w:rsid w:val="00376820"/>
    <w:rsid w:val="003769FB"/>
    <w:rsid w:val="003860CD"/>
    <w:rsid w:val="003A5F73"/>
    <w:rsid w:val="003A63C4"/>
    <w:rsid w:val="003C4CE3"/>
    <w:rsid w:val="003D1BF1"/>
    <w:rsid w:val="003D6277"/>
    <w:rsid w:val="003E1D7A"/>
    <w:rsid w:val="003E504B"/>
    <w:rsid w:val="003F092F"/>
    <w:rsid w:val="003F48B8"/>
    <w:rsid w:val="00403A43"/>
    <w:rsid w:val="00415941"/>
    <w:rsid w:val="00415E99"/>
    <w:rsid w:val="00422B3B"/>
    <w:rsid w:val="00433078"/>
    <w:rsid w:val="00433FCE"/>
    <w:rsid w:val="00437154"/>
    <w:rsid w:val="00445868"/>
    <w:rsid w:val="004464EA"/>
    <w:rsid w:val="00450D12"/>
    <w:rsid w:val="0045126E"/>
    <w:rsid w:val="004539B6"/>
    <w:rsid w:val="00461D6F"/>
    <w:rsid w:val="004648E8"/>
    <w:rsid w:val="00472E4D"/>
    <w:rsid w:val="00477FD1"/>
    <w:rsid w:val="00482A7D"/>
    <w:rsid w:val="004869AC"/>
    <w:rsid w:val="00487DC2"/>
    <w:rsid w:val="00496655"/>
    <w:rsid w:val="004A3BEC"/>
    <w:rsid w:val="004A42ED"/>
    <w:rsid w:val="004B481F"/>
    <w:rsid w:val="004E07A8"/>
    <w:rsid w:val="005024BB"/>
    <w:rsid w:val="005045C2"/>
    <w:rsid w:val="00505F56"/>
    <w:rsid w:val="00507349"/>
    <w:rsid w:val="00512C57"/>
    <w:rsid w:val="00524038"/>
    <w:rsid w:val="0053169C"/>
    <w:rsid w:val="00533D58"/>
    <w:rsid w:val="005408F5"/>
    <w:rsid w:val="00552CA5"/>
    <w:rsid w:val="00552F0B"/>
    <w:rsid w:val="00562AE0"/>
    <w:rsid w:val="005701CB"/>
    <w:rsid w:val="00582644"/>
    <w:rsid w:val="005856E4"/>
    <w:rsid w:val="00586643"/>
    <w:rsid w:val="0059273B"/>
    <w:rsid w:val="005A4351"/>
    <w:rsid w:val="005B00B1"/>
    <w:rsid w:val="005C0453"/>
    <w:rsid w:val="005D377F"/>
    <w:rsid w:val="005D70FD"/>
    <w:rsid w:val="005E0F50"/>
    <w:rsid w:val="005E71B3"/>
    <w:rsid w:val="005F749A"/>
    <w:rsid w:val="00610781"/>
    <w:rsid w:val="0063120A"/>
    <w:rsid w:val="00652385"/>
    <w:rsid w:val="006524D0"/>
    <w:rsid w:val="00654EE1"/>
    <w:rsid w:val="00657BF0"/>
    <w:rsid w:val="00666519"/>
    <w:rsid w:val="00667449"/>
    <w:rsid w:val="00667DA3"/>
    <w:rsid w:val="00672968"/>
    <w:rsid w:val="00685AC5"/>
    <w:rsid w:val="006960FD"/>
    <w:rsid w:val="006A0BD3"/>
    <w:rsid w:val="006A31CC"/>
    <w:rsid w:val="006A49FB"/>
    <w:rsid w:val="006B726A"/>
    <w:rsid w:val="006C3420"/>
    <w:rsid w:val="006C553F"/>
    <w:rsid w:val="006C6F8B"/>
    <w:rsid w:val="006E30BF"/>
    <w:rsid w:val="006E6D2E"/>
    <w:rsid w:val="006F5CCC"/>
    <w:rsid w:val="0070214F"/>
    <w:rsid w:val="00704C20"/>
    <w:rsid w:val="00713231"/>
    <w:rsid w:val="00720577"/>
    <w:rsid w:val="007311FF"/>
    <w:rsid w:val="00744EE7"/>
    <w:rsid w:val="00745B44"/>
    <w:rsid w:val="00750546"/>
    <w:rsid w:val="00762CA1"/>
    <w:rsid w:val="00765EAF"/>
    <w:rsid w:val="00773167"/>
    <w:rsid w:val="00773288"/>
    <w:rsid w:val="00773C77"/>
    <w:rsid w:val="0077507A"/>
    <w:rsid w:val="00786090"/>
    <w:rsid w:val="00787D4B"/>
    <w:rsid w:val="00794A84"/>
    <w:rsid w:val="00796AD1"/>
    <w:rsid w:val="007A4389"/>
    <w:rsid w:val="007B40E9"/>
    <w:rsid w:val="007C06B4"/>
    <w:rsid w:val="007C0D8D"/>
    <w:rsid w:val="007C108A"/>
    <w:rsid w:val="007C68BB"/>
    <w:rsid w:val="007D05EC"/>
    <w:rsid w:val="007D67DC"/>
    <w:rsid w:val="007E4347"/>
    <w:rsid w:val="007E5C7E"/>
    <w:rsid w:val="007E5E0D"/>
    <w:rsid w:val="007F31C0"/>
    <w:rsid w:val="007F64AE"/>
    <w:rsid w:val="008049C7"/>
    <w:rsid w:val="0080601F"/>
    <w:rsid w:val="008064AE"/>
    <w:rsid w:val="00806976"/>
    <w:rsid w:val="008113FD"/>
    <w:rsid w:val="00812734"/>
    <w:rsid w:val="00812CA7"/>
    <w:rsid w:val="00813CE7"/>
    <w:rsid w:val="00816C67"/>
    <w:rsid w:val="00825485"/>
    <w:rsid w:val="00827F44"/>
    <w:rsid w:val="00837837"/>
    <w:rsid w:val="00845070"/>
    <w:rsid w:val="00850095"/>
    <w:rsid w:val="0085605C"/>
    <w:rsid w:val="00887D96"/>
    <w:rsid w:val="00897383"/>
    <w:rsid w:val="008A15E5"/>
    <w:rsid w:val="008A5E69"/>
    <w:rsid w:val="008A7F85"/>
    <w:rsid w:val="008B1958"/>
    <w:rsid w:val="008B2D56"/>
    <w:rsid w:val="008B61A3"/>
    <w:rsid w:val="008C2B66"/>
    <w:rsid w:val="008C62B6"/>
    <w:rsid w:val="008C6750"/>
    <w:rsid w:val="008C7996"/>
    <w:rsid w:val="008C7AC5"/>
    <w:rsid w:val="008D3FAD"/>
    <w:rsid w:val="008D6C8E"/>
    <w:rsid w:val="008F1539"/>
    <w:rsid w:val="00916EB9"/>
    <w:rsid w:val="009202EA"/>
    <w:rsid w:val="00920D50"/>
    <w:rsid w:val="009243E1"/>
    <w:rsid w:val="009334ED"/>
    <w:rsid w:val="009346AE"/>
    <w:rsid w:val="00941B37"/>
    <w:rsid w:val="00945891"/>
    <w:rsid w:val="009524BF"/>
    <w:rsid w:val="0095496F"/>
    <w:rsid w:val="00957558"/>
    <w:rsid w:val="00964A58"/>
    <w:rsid w:val="00970D4E"/>
    <w:rsid w:val="0097280D"/>
    <w:rsid w:val="00974468"/>
    <w:rsid w:val="00974A1B"/>
    <w:rsid w:val="00974F9D"/>
    <w:rsid w:val="0097579B"/>
    <w:rsid w:val="00994FD5"/>
    <w:rsid w:val="00995104"/>
    <w:rsid w:val="00997EFB"/>
    <w:rsid w:val="009A0372"/>
    <w:rsid w:val="009B4FAD"/>
    <w:rsid w:val="009B536C"/>
    <w:rsid w:val="009B6012"/>
    <w:rsid w:val="009C01BB"/>
    <w:rsid w:val="009C0553"/>
    <w:rsid w:val="009C625A"/>
    <w:rsid w:val="009E547B"/>
    <w:rsid w:val="009F1093"/>
    <w:rsid w:val="009F7578"/>
    <w:rsid w:val="00A021C9"/>
    <w:rsid w:val="00A11B28"/>
    <w:rsid w:val="00A11B2E"/>
    <w:rsid w:val="00A139DD"/>
    <w:rsid w:val="00A13C82"/>
    <w:rsid w:val="00A17158"/>
    <w:rsid w:val="00A257D2"/>
    <w:rsid w:val="00A27139"/>
    <w:rsid w:val="00A34031"/>
    <w:rsid w:val="00A42AEB"/>
    <w:rsid w:val="00A70F79"/>
    <w:rsid w:val="00A83EE2"/>
    <w:rsid w:val="00A91D3B"/>
    <w:rsid w:val="00A92FA0"/>
    <w:rsid w:val="00A9629B"/>
    <w:rsid w:val="00AA6D96"/>
    <w:rsid w:val="00AA6E21"/>
    <w:rsid w:val="00AB2519"/>
    <w:rsid w:val="00AC082B"/>
    <w:rsid w:val="00AE1C94"/>
    <w:rsid w:val="00AE6E9A"/>
    <w:rsid w:val="00AE72BE"/>
    <w:rsid w:val="00AF1D50"/>
    <w:rsid w:val="00B03B89"/>
    <w:rsid w:val="00B04D7B"/>
    <w:rsid w:val="00B11049"/>
    <w:rsid w:val="00B2018A"/>
    <w:rsid w:val="00B22BF2"/>
    <w:rsid w:val="00B4289F"/>
    <w:rsid w:val="00B45635"/>
    <w:rsid w:val="00B5089F"/>
    <w:rsid w:val="00B547CF"/>
    <w:rsid w:val="00B556F1"/>
    <w:rsid w:val="00B60598"/>
    <w:rsid w:val="00B60B91"/>
    <w:rsid w:val="00B64ADB"/>
    <w:rsid w:val="00B65C1F"/>
    <w:rsid w:val="00B6799E"/>
    <w:rsid w:val="00B67E50"/>
    <w:rsid w:val="00B716FC"/>
    <w:rsid w:val="00B71C5B"/>
    <w:rsid w:val="00B73715"/>
    <w:rsid w:val="00B757E8"/>
    <w:rsid w:val="00B92003"/>
    <w:rsid w:val="00B93515"/>
    <w:rsid w:val="00BA00E0"/>
    <w:rsid w:val="00BA73DA"/>
    <w:rsid w:val="00BB5175"/>
    <w:rsid w:val="00BC4F55"/>
    <w:rsid w:val="00BC5E34"/>
    <w:rsid w:val="00BC61D5"/>
    <w:rsid w:val="00BD617A"/>
    <w:rsid w:val="00BD7073"/>
    <w:rsid w:val="00BF2F81"/>
    <w:rsid w:val="00BF57B9"/>
    <w:rsid w:val="00C02D28"/>
    <w:rsid w:val="00C06D77"/>
    <w:rsid w:val="00C06EEE"/>
    <w:rsid w:val="00C074B5"/>
    <w:rsid w:val="00C23CC1"/>
    <w:rsid w:val="00C276F7"/>
    <w:rsid w:val="00C31DA9"/>
    <w:rsid w:val="00C3534D"/>
    <w:rsid w:val="00C402D9"/>
    <w:rsid w:val="00C41297"/>
    <w:rsid w:val="00C46F2B"/>
    <w:rsid w:val="00C5077F"/>
    <w:rsid w:val="00C56358"/>
    <w:rsid w:val="00C573B5"/>
    <w:rsid w:val="00C67003"/>
    <w:rsid w:val="00C767CF"/>
    <w:rsid w:val="00C7731F"/>
    <w:rsid w:val="00CA15CA"/>
    <w:rsid w:val="00CB1102"/>
    <w:rsid w:val="00CB3FB8"/>
    <w:rsid w:val="00CB579F"/>
    <w:rsid w:val="00CC1A6D"/>
    <w:rsid w:val="00CF1AA9"/>
    <w:rsid w:val="00CF207D"/>
    <w:rsid w:val="00CF6607"/>
    <w:rsid w:val="00CF6A9D"/>
    <w:rsid w:val="00CF75F7"/>
    <w:rsid w:val="00D00F81"/>
    <w:rsid w:val="00D01B39"/>
    <w:rsid w:val="00D01C5A"/>
    <w:rsid w:val="00D07655"/>
    <w:rsid w:val="00D276F4"/>
    <w:rsid w:val="00D303AE"/>
    <w:rsid w:val="00D32B44"/>
    <w:rsid w:val="00D350B4"/>
    <w:rsid w:val="00D44307"/>
    <w:rsid w:val="00D46800"/>
    <w:rsid w:val="00D52DE1"/>
    <w:rsid w:val="00D56B87"/>
    <w:rsid w:val="00D6718B"/>
    <w:rsid w:val="00D71495"/>
    <w:rsid w:val="00D75402"/>
    <w:rsid w:val="00D804E0"/>
    <w:rsid w:val="00D86A21"/>
    <w:rsid w:val="00D94CA1"/>
    <w:rsid w:val="00D95313"/>
    <w:rsid w:val="00D95E27"/>
    <w:rsid w:val="00D97982"/>
    <w:rsid w:val="00DB25F5"/>
    <w:rsid w:val="00DC2F18"/>
    <w:rsid w:val="00DC3340"/>
    <w:rsid w:val="00DE1B92"/>
    <w:rsid w:val="00DE6D6B"/>
    <w:rsid w:val="00DF1A4E"/>
    <w:rsid w:val="00DF2C43"/>
    <w:rsid w:val="00DF65E1"/>
    <w:rsid w:val="00E00483"/>
    <w:rsid w:val="00E03F81"/>
    <w:rsid w:val="00E1570E"/>
    <w:rsid w:val="00E158AF"/>
    <w:rsid w:val="00E21F63"/>
    <w:rsid w:val="00E27DAA"/>
    <w:rsid w:val="00E3058F"/>
    <w:rsid w:val="00E35305"/>
    <w:rsid w:val="00E37554"/>
    <w:rsid w:val="00E4089D"/>
    <w:rsid w:val="00E60275"/>
    <w:rsid w:val="00E6586A"/>
    <w:rsid w:val="00E67FE2"/>
    <w:rsid w:val="00E707A8"/>
    <w:rsid w:val="00E70F4F"/>
    <w:rsid w:val="00E7199D"/>
    <w:rsid w:val="00E806A2"/>
    <w:rsid w:val="00E96AEE"/>
    <w:rsid w:val="00EA2167"/>
    <w:rsid w:val="00EB2616"/>
    <w:rsid w:val="00EB3727"/>
    <w:rsid w:val="00EB3806"/>
    <w:rsid w:val="00EC0305"/>
    <w:rsid w:val="00EC620D"/>
    <w:rsid w:val="00EF0A38"/>
    <w:rsid w:val="00F11EFE"/>
    <w:rsid w:val="00F22CF0"/>
    <w:rsid w:val="00F246AA"/>
    <w:rsid w:val="00F31586"/>
    <w:rsid w:val="00F37183"/>
    <w:rsid w:val="00F40482"/>
    <w:rsid w:val="00F43DE2"/>
    <w:rsid w:val="00F71F96"/>
    <w:rsid w:val="00F7302D"/>
    <w:rsid w:val="00F730B1"/>
    <w:rsid w:val="00F75F5F"/>
    <w:rsid w:val="00F80556"/>
    <w:rsid w:val="00F808CE"/>
    <w:rsid w:val="00F82FE1"/>
    <w:rsid w:val="00F83920"/>
    <w:rsid w:val="00F851D4"/>
    <w:rsid w:val="00F91D7D"/>
    <w:rsid w:val="00F93FBD"/>
    <w:rsid w:val="00FA31DE"/>
    <w:rsid w:val="00FC03DE"/>
    <w:rsid w:val="00FC07DC"/>
    <w:rsid w:val="00FC65F8"/>
    <w:rsid w:val="00FC70D2"/>
    <w:rsid w:val="00FD08E4"/>
    <w:rsid w:val="00FD1227"/>
    <w:rsid w:val="00FD2FE5"/>
    <w:rsid w:val="00FE102C"/>
    <w:rsid w:val="00FE195C"/>
    <w:rsid w:val="00FE1F75"/>
    <w:rsid w:val="00FE4393"/>
    <w:rsid w:val="00FE6306"/>
    <w:rsid w:val="00FE68B7"/>
    <w:rsid w:val="00FF5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475B0"/>
  <w15:docId w15:val="{272DF2D1-7A84-4DBF-8F91-6DF5EC35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5E34"/>
  </w:style>
  <w:style w:type="paragraph" w:styleId="Nagwek1">
    <w:name w:val="heading 1"/>
    <w:basedOn w:val="Normalny"/>
    <w:next w:val="Normalny"/>
    <w:link w:val="Nagwek1Znak"/>
    <w:qFormat/>
    <w:rsid w:val="002A7650"/>
    <w:pPr>
      <w:keepNext/>
      <w:spacing w:after="0" w:line="240" w:lineRule="auto"/>
      <w:jc w:val="both"/>
      <w:outlineLvl w:val="0"/>
    </w:pPr>
    <w:rPr>
      <w:rFonts w:ascii="Times New Roman" w:eastAsia="Calibri" w:hAnsi="Times New Roman" w:cs="Times New Roman"/>
      <w:b/>
      <w:color w:val="000000"/>
      <w:sz w:val="20"/>
      <w:szCs w:val="20"/>
      <w:lang w:eastAsia="pl-PL"/>
    </w:rPr>
  </w:style>
  <w:style w:type="paragraph" w:styleId="Nagwek2">
    <w:name w:val="heading 2"/>
    <w:basedOn w:val="Normalny"/>
    <w:next w:val="Normalny"/>
    <w:link w:val="Nagwek2Znak"/>
    <w:unhideWhenUsed/>
    <w:qFormat/>
    <w:rsid w:val="002002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Numerowanie,L1,Akapit z listą5,Podsis rysunku,CW_Lista,2 heading,A_wyliczenie,K-P_odwolanie,maz_wyliczenie,opis dzialania,normalny tekst,Wypunktowanie,BulletC,Wyliczanie,Obiekt,Akapit z listą31,Bullets,Bullet1"/>
    <w:basedOn w:val="Normalny"/>
    <w:link w:val="AkapitzlistZnak1"/>
    <w:uiPriority w:val="34"/>
    <w:qFormat/>
    <w:rsid w:val="004648E8"/>
    <w:pPr>
      <w:ind w:left="720"/>
      <w:contextualSpacing/>
    </w:pPr>
  </w:style>
  <w:style w:type="character" w:styleId="Odwoaniedokomentarza">
    <w:name w:val="annotation reference"/>
    <w:basedOn w:val="Domylnaczcionkaakapitu"/>
    <w:uiPriority w:val="99"/>
    <w:semiHidden/>
    <w:unhideWhenUsed/>
    <w:rsid w:val="00945891"/>
    <w:rPr>
      <w:sz w:val="16"/>
      <w:szCs w:val="16"/>
    </w:rPr>
  </w:style>
  <w:style w:type="paragraph" w:styleId="Tekstkomentarza">
    <w:name w:val="annotation text"/>
    <w:basedOn w:val="Normalny"/>
    <w:link w:val="TekstkomentarzaZnak"/>
    <w:uiPriority w:val="99"/>
    <w:unhideWhenUsed/>
    <w:rsid w:val="00945891"/>
    <w:pPr>
      <w:spacing w:line="240" w:lineRule="auto"/>
    </w:pPr>
    <w:rPr>
      <w:sz w:val="20"/>
      <w:szCs w:val="20"/>
    </w:rPr>
  </w:style>
  <w:style w:type="character" w:customStyle="1" w:styleId="TekstkomentarzaZnak">
    <w:name w:val="Tekst komentarza Znak"/>
    <w:basedOn w:val="Domylnaczcionkaakapitu"/>
    <w:link w:val="Tekstkomentarza"/>
    <w:uiPriority w:val="99"/>
    <w:rsid w:val="00945891"/>
    <w:rPr>
      <w:sz w:val="20"/>
      <w:szCs w:val="20"/>
    </w:rPr>
  </w:style>
  <w:style w:type="paragraph" w:styleId="Tematkomentarza">
    <w:name w:val="annotation subject"/>
    <w:basedOn w:val="Tekstkomentarza"/>
    <w:next w:val="Tekstkomentarza"/>
    <w:link w:val="TematkomentarzaZnak"/>
    <w:uiPriority w:val="99"/>
    <w:semiHidden/>
    <w:unhideWhenUsed/>
    <w:rsid w:val="00945891"/>
    <w:rPr>
      <w:b/>
      <w:bCs/>
    </w:rPr>
  </w:style>
  <w:style w:type="character" w:customStyle="1" w:styleId="TematkomentarzaZnak">
    <w:name w:val="Temat komentarza Znak"/>
    <w:basedOn w:val="TekstkomentarzaZnak"/>
    <w:link w:val="Tematkomentarza"/>
    <w:uiPriority w:val="99"/>
    <w:semiHidden/>
    <w:rsid w:val="00945891"/>
    <w:rPr>
      <w:b/>
      <w:bCs/>
      <w:sz w:val="20"/>
      <w:szCs w:val="20"/>
    </w:rPr>
  </w:style>
  <w:style w:type="character" w:customStyle="1" w:styleId="Nagwek1Znak">
    <w:name w:val="Nagłówek 1 Znak"/>
    <w:basedOn w:val="Domylnaczcionkaakapitu"/>
    <w:link w:val="Nagwek1"/>
    <w:rsid w:val="002A7650"/>
    <w:rPr>
      <w:rFonts w:ascii="Times New Roman" w:eastAsia="Calibri" w:hAnsi="Times New Roman" w:cs="Times New Roman"/>
      <w:b/>
      <w:color w:val="000000"/>
      <w:sz w:val="20"/>
      <w:szCs w:val="20"/>
      <w:lang w:eastAsia="pl-PL"/>
    </w:rPr>
  </w:style>
  <w:style w:type="character" w:customStyle="1" w:styleId="WW8Num1z0">
    <w:name w:val="WW8Num1z0"/>
    <w:rsid w:val="002A7650"/>
    <w:rPr>
      <w:rFonts w:ascii="Arial" w:hAnsi="Arial" w:cs="Arial"/>
      <w:strike w:val="0"/>
      <w:dstrike w:val="0"/>
      <w:color w:val="FF0000"/>
      <w:sz w:val="24"/>
      <w:szCs w:val="24"/>
      <w:shd w:val="clear" w:color="auto" w:fill="auto"/>
    </w:rPr>
  </w:style>
  <w:style w:type="character" w:styleId="Numerwiersza">
    <w:name w:val="line number"/>
    <w:rsid w:val="002A7650"/>
    <w:rPr>
      <w:rFonts w:ascii="Arial" w:hAnsi="Arial" w:cs="Arial"/>
      <w:sz w:val="26"/>
    </w:rPr>
  </w:style>
  <w:style w:type="paragraph" w:customStyle="1" w:styleId="ListParagraph1">
    <w:name w:val="List Paragraph1"/>
    <w:basedOn w:val="Normalny"/>
    <w:rsid w:val="002A7650"/>
    <w:pPr>
      <w:suppressAutoHyphens/>
      <w:spacing w:after="0" w:line="100" w:lineRule="atLeast"/>
      <w:ind w:left="720"/>
    </w:pPr>
    <w:rPr>
      <w:rFonts w:ascii="Calibri" w:eastAsia="Arial Unicode MS" w:hAnsi="Calibri" w:cs="font256"/>
      <w:color w:val="000000"/>
      <w:szCs w:val="20"/>
      <w:lang w:eastAsia="ar-SA"/>
    </w:rPr>
  </w:style>
  <w:style w:type="character" w:customStyle="1" w:styleId="st">
    <w:name w:val="st"/>
    <w:basedOn w:val="Domylnaczcionkaakapitu"/>
    <w:rsid w:val="002A7650"/>
  </w:style>
  <w:style w:type="character" w:styleId="Uwydatnienie">
    <w:name w:val="Emphasis"/>
    <w:qFormat/>
    <w:rsid w:val="002A7650"/>
    <w:rPr>
      <w:i/>
      <w:iCs/>
    </w:rPr>
  </w:style>
  <w:style w:type="character" w:styleId="Hipercze">
    <w:name w:val="Hyperlink"/>
    <w:uiPriority w:val="99"/>
    <w:rsid w:val="006C3420"/>
    <w:rPr>
      <w:color w:val="0000FF"/>
      <w:u w:val="single"/>
    </w:rPr>
  </w:style>
  <w:style w:type="character" w:customStyle="1" w:styleId="AkapitzlistZnak1">
    <w:name w:val="Akapit z listą Znak1"/>
    <w:aliases w:val="List Paragraph Znak,Numerowanie Znak1,L1 Znak1,Akapit z listą5 Znak1,Podsis rysunku Znak1,CW_Lista Znak1,2 heading Znak1,A_wyliczenie Znak1,K-P_odwolanie Znak1,maz_wyliczenie Znak1,opis dzialania Znak1,normalny tekst Znak1"/>
    <w:link w:val="Akapitzlist"/>
    <w:uiPriority w:val="34"/>
    <w:locked/>
    <w:rsid w:val="00E1570E"/>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uiPriority w:val="34"/>
    <w:qFormat/>
    <w:locked/>
    <w:rsid w:val="00CA15CA"/>
  </w:style>
  <w:style w:type="character" w:styleId="Odwoanieprzypisudolnego">
    <w:name w:val="footnote reference"/>
    <w:aliases w:val="przypisy dolne,Footnote Reference Number"/>
    <w:basedOn w:val="Domylnaczcionkaakapitu"/>
    <w:unhideWhenUsed/>
    <w:rsid w:val="00CA15CA"/>
    <w:rPr>
      <w:rFonts w:ascii="Times New Roman" w:hAnsi="Times New Roman" w:cs="Times New Roman" w:hint="default"/>
      <w:sz w:val="20"/>
      <w:vertAlign w:val="superscript"/>
    </w:rPr>
  </w:style>
  <w:style w:type="character" w:customStyle="1" w:styleId="TekstprzypisudolnegoZnak">
    <w:name w:val="Tekst przypisu dolnego Znak"/>
    <w:aliases w:val="Podrozdział Znak"/>
    <w:basedOn w:val="Domylnaczcionkaakapitu"/>
    <w:link w:val="Tekstprzypisudolnego"/>
    <w:locked/>
    <w:rsid w:val="00CA15CA"/>
    <w:rPr>
      <w:rFonts w:ascii="Tahoma" w:hAnsi="Tahoma" w:cs="Times New Roman"/>
    </w:rPr>
  </w:style>
  <w:style w:type="paragraph" w:styleId="Tekstprzypisudolnego">
    <w:name w:val="footnote text"/>
    <w:aliases w:val="Podrozdział"/>
    <w:basedOn w:val="Normalny"/>
    <w:link w:val="TekstprzypisudolnegoZnak"/>
    <w:unhideWhenUsed/>
    <w:rsid w:val="00CA15CA"/>
    <w:pPr>
      <w:spacing w:after="0" w:line="240" w:lineRule="auto"/>
    </w:pPr>
    <w:rPr>
      <w:rFonts w:ascii="Tahoma" w:hAnsi="Tahoma" w:cs="Times New Roman"/>
    </w:rPr>
  </w:style>
  <w:style w:type="character" w:customStyle="1" w:styleId="TekstprzypisudolnegoZnak1">
    <w:name w:val="Tekst przypisu dolnego Znak1"/>
    <w:basedOn w:val="Domylnaczcionkaakapitu"/>
    <w:uiPriority w:val="99"/>
    <w:semiHidden/>
    <w:rsid w:val="00CA15CA"/>
    <w:rPr>
      <w:sz w:val="20"/>
      <w:szCs w:val="20"/>
    </w:rPr>
  </w:style>
  <w:style w:type="paragraph" w:styleId="Nagwek">
    <w:name w:val="header"/>
    <w:aliases w:val="Nagłówek strony,Nagłówek strony1,Nagłówek strony11,Nagłówek strony11 Znak Znak,Nagłówek tabeli"/>
    <w:basedOn w:val="Normalny"/>
    <w:link w:val="NagwekZnak"/>
    <w:unhideWhenUsed/>
    <w:rsid w:val="00897383"/>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rsid w:val="00897383"/>
  </w:style>
  <w:style w:type="paragraph" w:styleId="Stopka">
    <w:name w:val="footer"/>
    <w:basedOn w:val="Normalny"/>
    <w:link w:val="StopkaZnak"/>
    <w:uiPriority w:val="99"/>
    <w:unhideWhenUsed/>
    <w:rsid w:val="008973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7383"/>
  </w:style>
  <w:style w:type="character" w:customStyle="1" w:styleId="Nagwek2Znak">
    <w:name w:val="Nagłówek 2 Znak"/>
    <w:basedOn w:val="Domylnaczcionkaakapitu"/>
    <w:link w:val="Nagwek2"/>
    <w:uiPriority w:val="9"/>
    <w:rsid w:val="00200254"/>
    <w:rPr>
      <w:rFonts w:asciiTheme="majorHAnsi" w:eastAsiaTheme="majorEastAsia" w:hAnsiTheme="majorHAnsi" w:cstheme="majorBidi"/>
      <w:color w:val="2F5496" w:themeColor="accent1" w:themeShade="BF"/>
      <w:sz w:val="26"/>
      <w:szCs w:val="26"/>
    </w:rPr>
  </w:style>
  <w:style w:type="paragraph" w:styleId="Tekstprzypisukocowego">
    <w:name w:val="endnote text"/>
    <w:basedOn w:val="Normalny"/>
    <w:link w:val="TekstprzypisukocowegoZnak"/>
    <w:uiPriority w:val="99"/>
    <w:semiHidden/>
    <w:unhideWhenUsed/>
    <w:rsid w:val="00200254"/>
    <w:pPr>
      <w:numPr>
        <w:numId w:val="10"/>
      </w:numPr>
      <w:spacing w:after="0" w:line="240" w:lineRule="auto"/>
      <w:ind w:left="0" w:firstLine="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00254"/>
    <w:rPr>
      <w:rFonts w:ascii="Times New Roman" w:eastAsia="Times New Roman" w:hAnsi="Times New Roman" w:cs="Times New Roman"/>
      <w:sz w:val="20"/>
      <w:szCs w:val="20"/>
      <w:lang w:eastAsia="pl-PL"/>
    </w:rPr>
  </w:style>
  <w:style w:type="character" w:customStyle="1" w:styleId="dane1">
    <w:name w:val="dane1"/>
    <w:rsid w:val="00E806A2"/>
    <w:rPr>
      <w:color w:val="0000CD"/>
    </w:rPr>
  </w:style>
  <w:style w:type="character" w:customStyle="1" w:styleId="articletitle">
    <w:name w:val="articletitle"/>
    <w:basedOn w:val="Domylnaczcionkaakapitu"/>
    <w:rsid w:val="00FC70D2"/>
  </w:style>
  <w:style w:type="paragraph" w:styleId="Tekstpodstawowywcity">
    <w:name w:val="Body Text Indent"/>
    <w:basedOn w:val="Normalny"/>
    <w:link w:val="TekstpodstawowywcityZnak"/>
    <w:rsid w:val="00FD08E4"/>
    <w:pPr>
      <w:spacing w:after="0" w:line="240" w:lineRule="auto"/>
      <w:ind w:left="540" w:hanging="360"/>
    </w:pPr>
    <w:rPr>
      <w:rFonts w:ascii="Tahoma" w:eastAsia="Times New Roman" w:hAnsi="Tahoma" w:cs="Tahoma"/>
      <w:bCs/>
      <w:szCs w:val="24"/>
      <w:lang w:eastAsia="pl-PL"/>
    </w:rPr>
  </w:style>
  <w:style w:type="character" w:customStyle="1" w:styleId="TekstpodstawowywcityZnak">
    <w:name w:val="Tekst podstawowy wcięty Znak"/>
    <w:basedOn w:val="Domylnaczcionkaakapitu"/>
    <w:link w:val="Tekstpodstawowywcity"/>
    <w:rsid w:val="00FD08E4"/>
    <w:rPr>
      <w:rFonts w:ascii="Tahoma" w:eastAsia="Times New Roman" w:hAnsi="Tahoma" w:cs="Tahoma"/>
      <w:bCs/>
      <w:szCs w:val="24"/>
      <w:lang w:eastAsia="pl-PL"/>
    </w:rPr>
  </w:style>
  <w:style w:type="numbering" w:customStyle="1" w:styleId="1111111">
    <w:name w:val="1 / 1.1 / 1.1.11"/>
    <w:rsid w:val="0053169C"/>
    <w:pPr>
      <w:numPr>
        <w:numId w:val="24"/>
      </w:numPr>
    </w:pPr>
  </w:style>
  <w:style w:type="paragraph" w:customStyle="1" w:styleId="WW-Tekstpodstawowywcity2">
    <w:name w:val="WW-Tekst podstawowy wcięty 2"/>
    <w:basedOn w:val="Normalny"/>
    <w:rsid w:val="00B22BF2"/>
    <w:pPr>
      <w:widowControl w:val="0"/>
      <w:suppressAutoHyphens/>
      <w:spacing w:after="0" w:line="360" w:lineRule="auto"/>
      <w:ind w:left="360"/>
    </w:pPr>
    <w:rPr>
      <w:rFonts w:ascii="Times New Roman" w:eastAsia="Lucida Sans Unicode" w:hAnsi="Times New Roman" w:cs="Tahoma"/>
      <w:sz w:val="24"/>
      <w:szCs w:val="24"/>
      <w:lang w:eastAsia="pl-PL" w:bidi="pl-PL"/>
    </w:rPr>
  </w:style>
  <w:style w:type="paragraph" w:styleId="Tekstdymka">
    <w:name w:val="Balloon Text"/>
    <w:basedOn w:val="Normalny"/>
    <w:link w:val="TekstdymkaZnak"/>
    <w:uiPriority w:val="99"/>
    <w:semiHidden/>
    <w:unhideWhenUsed/>
    <w:rsid w:val="002B14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145F"/>
    <w:rPr>
      <w:rFonts w:ascii="Tahoma" w:hAnsi="Tahoma" w:cs="Tahoma"/>
      <w:sz w:val="16"/>
      <w:szCs w:val="16"/>
    </w:rPr>
  </w:style>
  <w:style w:type="paragraph" w:styleId="Poprawka">
    <w:name w:val="Revision"/>
    <w:hidden/>
    <w:uiPriority w:val="99"/>
    <w:semiHidden/>
    <w:rsid w:val="00786090"/>
    <w:pPr>
      <w:spacing w:after="0" w:line="240" w:lineRule="auto"/>
    </w:pPr>
  </w:style>
  <w:style w:type="paragraph" w:customStyle="1" w:styleId="Tekstpodstawowy21">
    <w:name w:val="Tekst podstawowy 21"/>
    <w:basedOn w:val="Normalny"/>
    <w:uiPriority w:val="99"/>
    <w:rsid w:val="004464EA"/>
    <w:pPr>
      <w:overflowPunct w:val="0"/>
      <w:autoSpaceDE w:val="0"/>
      <w:autoSpaceDN w:val="0"/>
      <w:adjustRightInd w:val="0"/>
      <w:spacing w:after="120" w:line="240" w:lineRule="auto"/>
      <w:jc w:val="both"/>
    </w:pPr>
    <w:rPr>
      <w:rFonts w:ascii="Times New Roman" w:eastAsia="Calibri"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127087">
      <w:bodyDiv w:val="1"/>
      <w:marLeft w:val="0"/>
      <w:marRight w:val="0"/>
      <w:marTop w:val="0"/>
      <w:marBottom w:val="0"/>
      <w:divBdr>
        <w:top w:val="none" w:sz="0" w:space="0" w:color="auto"/>
        <w:left w:val="none" w:sz="0" w:space="0" w:color="auto"/>
        <w:bottom w:val="none" w:sz="0" w:space="0" w:color="auto"/>
        <w:right w:val="none" w:sz="0" w:space="0" w:color="auto"/>
      </w:divBdr>
      <w:divsChild>
        <w:div w:id="1800800098">
          <w:marLeft w:val="360"/>
          <w:marRight w:val="0"/>
          <w:marTop w:val="0"/>
          <w:marBottom w:val="0"/>
          <w:divBdr>
            <w:top w:val="none" w:sz="0" w:space="0" w:color="auto"/>
            <w:left w:val="none" w:sz="0" w:space="0" w:color="auto"/>
            <w:bottom w:val="none" w:sz="0" w:space="0" w:color="auto"/>
            <w:right w:val="none" w:sz="0" w:space="0" w:color="auto"/>
          </w:divBdr>
        </w:div>
        <w:div w:id="924188987">
          <w:marLeft w:val="360"/>
          <w:marRight w:val="0"/>
          <w:marTop w:val="0"/>
          <w:marBottom w:val="0"/>
          <w:divBdr>
            <w:top w:val="none" w:sz="0" w:space="0" w:color="auto"/>
            <w:left w:val="none" w:sz="0" w:space="0" w:color="auto"/>
            <w:bottom w:val="none" w:sz="0" w:space="0" w:color="auto"/>
            <w:right w:val="none" w:sz="0" w:space="0" w:color="auto"/>
          </w:divBdr>
          <w:divsChild>
            <w:div w:id="962997663">
              <w:marLeft w:val="0"/>
              <w:marRight w:val="0"/>
              <w:marTop w:val="0"/>
              <w:marBottom w:val="0"/>
              <w:divBdr>
                <w:top w:val="none" w:sz="0" w:space="0" w:color="auto"/>
                <w:left w:val="none" w:sz="0" w:space="0" w:color="auto"/>
                <w:bottom w:val="none" w:sz="0" w:space="0" w:color="auto"/>
                <w:right w:val="none" w:sz="0" w:space="0" w:color="auto"/>
              </w:divBdr>
            </w:div>
          </w:divsChild>
        </w:div>
        <w:div w:id="513304783">
          <w:marLeft w:val="360"/>
          <w:marRight w:val="0"/>
          <w:marTop w:val="0"/>
          <w:marBottom w:val="0"/>
          <w:divBdr>
            <w:top w:val="none" w:sz="0" w:space="0" w:color="auto"/>
            <w:left w:val="none" w:sz="0" w:space="0" w:color="auto"/>
            <w:bottom w:val="none" w:sz="0" w:space="0" w:color="auto"/>
            <w:right w:val="none" w:sz="0" w:space="0" w:color="auto"/>
          </w:divBdr>
          <w:divsChild>
            <w:div w:id="961308917">
              <w:marLeft w:val="0"/>
              <w:marRight w:val="0"/>
              <w:marTop w:val="0"/>
              <w:marBottom w:val="0"/>
              <w:divBdr>
                <w:top w:val="none" w:sz="0" w:space="0" w:color="auto"/>
                <w:left w:val="none" w:sz="0" w:space="0" w:color="auto"/>
                <w:bottom w:val="none" w:sz="0" w:space="0" w:color="auto"/>
                <w:right w:val="none" w:sz="0" w:space="0" w:color="auto"/>
              </w:divBdr>
            </w:div>
          </w:divsChild>
        </w:div>
        <w:div w:id="172230170">
          <w:marLeft w:val="360"/>
          <w:marRight w:val="0"/>
          <w:marTop w:val="0"/>
          <w:marBottom w:val="0"/>
          <w:divBdr>
            <w:top w:val="none" w:sz="0" w:space="0" w:color="auto"/>
            <w:left w:val="none" w:sz="0" w:space="0" w:color="auto"/>
            <w:bottom w:val="none" w:sz="0" w:space="0" w:color="auto"/>
            <w:right w:val="none" w:sz="0" w:space="0" w:color="auto"/>
          </w:divBdr>
          <w:divsChild>
            <w:div w:id="2017535109">
              <w:marLeft w:val="0"/>
              <w:marRight w:val="0"/>
              <w:marTop w:val="0"/>
              <w:marBottom w:val="0"/>
              <w:divBdr>
                <w:top w:val="none" w:sz="0" w:space="0" w:color="auto"/>
                <w:left w:val="none" w:sz="0" w:space="0" w:color="auto"/>
                <w:bottom w:val="none" w:sz="0" w:space="0" w:color="auto"/>
                <w:right w:val="none" w:sz="0" w:space="0" w:color="auto"/>
              </w:divBdr>
            </w:div>
          </w:divsChild>
        </w:div>
        <w:div w:id="406462495">
          <w:marLeft w:val="360"/>
          <w:marRight w:val="0"/>
          <w:marTop w:val="0"/>
          <w:marBottom w:val="0"/>
          <w:divBdr>
            <w:top w:val="none" w:sz="0" w:space="0" w:color="auto"/>
            <w:left w:val="none" w:sz="0" w:space="0" w:color="auto"/>
            <w:bottom w:val="none" w:sz="0" w:space="0" w:color="auto"/>
            <w:right w:val="none" w:sz="0" w:space="0" w:color="auto"/>
          </w:divBdr>
          <w:divsChild>
            <w:div w:id="705789604">
              <w:marLeft w:val="0"/>
              <w:marRight w:val="0"/>
              <w:marTop w:val="0"/>
              <w:marBottom w:val="0"/>
              <w:divBdr>
                <w:top w:val="none" w:sz="0" w:space="0" w:color="auto"/>
                <w:left w:val="none" w:sz="0" w:space="0" w:color="auto"/>
                <w:bottom w:val="none" w:sz="0" w:space="0" w:color="auto"/>
                <w:right w:val="none" w:sz="0" w:space="0" w:color="auto"/>
              </w:divBdr>
            </w:div>
          </w:divsChild>
        </w:div>
        <w:div w:id="1974285455">
          <w:marLeft w:val="360"/>
          <w:marRight w:val="0"/>
          <w:marTop w:val="0"/>
          <w:marBottom w:val="0"/>
          <w:divBdr>
            <w:top w:val="none" w:sz="0" w:space="0" w:color="auto"/>
            <w:left w:val="none" w:sz="0" w:space="0" w:color="auto"/>
            <w:bottom w:val="none" w:sz="0" w:space="0" w:color="auto"/>
            <w:right w:val="none" w:sz="0" w:space="0" w:color="auto"/>
          </w:divBdr>
          <w:divsChild>
            <w:div w:id="1685328900">
              <w:marLeft w:val="0"/>
              <w:marRight w:val="0"/>
              <w:marTop w:val="0"/>
              <w:marBottom w:val="0"/>
              <w:divBdr>
                <w:top w:val="none" w:sz="0" w:space="0" w:color="auto"/>
                <w:left w:val="none" w:sz="0" w:space="0" w:color="auto"/>
                <w:bottom w:val="none" w:sz="0" w:space="0" w:color="auto"/>
                <w:right w:val="none" w:sz="0" w:space="0" w:color="auto"/>
              </w:divBdr>
            </w:div>
          </w:divsChild>
        </w:div>
        <w:div w:id="640311285">
          <w:marLeft w:val="360"/>
          <w:marRight w:val="0"/>
          <w:marTop w:val="0"/>
          <w:marBottom w:val="0"/>
          <w:divBdr>
            <w:top w:val="none" w:sz="0" w:space="0" w:color="auto"/>
            <w:left w:val="none" w:sz="0" w:space="0" w:color="auto"/>
            <w:bottom w:val="none" w:sz="0" w:space="0" w:color="auto"/>
            <w:right w:val="none" w:sz="0" w:space="0" w:color="auto"/>
          </w:divBdr>
          <w:divsChild>
            <w:div w:id="17605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opera.krakow.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pera.krakow.pl/zamowienia-publiczne" TargetMode="External"/><Relationship Id="rId4" Type="http://schemas.openxmlformats.org/officeDocument/2006/relationships/settings" Target="settings.xml"/><Relationship Id="rId9" Type="http://schemas.openxmlformats.org/officeDocument/2006/relationships/hyperlink" Target="http://www.opera.krakow.pl" TargetMode="External"/><Relationship Id="rId14" Type="http://schemas.openxmlformats.org/officeDocument/2006/relationships/hyperlink" Target="mailto:odo@opera.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8FC97-FDA5-4D99-988C-128911E1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9585</Words>
  <Characters>57514</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jkurdziel</dc:creator>
  <cp:lastModifiedBy>jkurdziel</cp:lastModifiedBy>
  <cp:revision>2</cp:revision>
  <dcterms:created xsi:type="dcterms:W3CDTF">2021-12-27T13:54:00Z</dcterms:created>
  <dcterms:modified xsi:type="dcterms:W3CDTF">2021-12-27T13:54:00Z</dcterms:modified>
</cp:coreProperties>
</file>